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82F" w:rsidRDefault="00C80991" w:rsidP="0037582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F69F445" wp14:editId="6ECCB057">
            <wp:extent cx="1001486" cy="1001486"/>
            <wp:effectExtent l="0" t="0" r="8255" b="8255"/>
            <wp:docPr id="480" name="Рисунок 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095" cy="1011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7582F" w:rsidRDefault="0037582F" w:rsidP="0037582F">
      <w:pPr>
        <w:jc w:val="center"/>
        <w:rPr>
          <w:sz w:val="10"/>
          <w:szCs w:val="28"/>
        </w:rPr>
      </w:pPr>
    </w:p>
    <w:p w:rsidR="00C543DF" w:rsidRDefault="0037582F" w:rsidP="0037582F">
      <w:pPr>
        <w:jc w:val="center"/>
        <w:rPr>
          <w:b/>
          <w:sz w:val="28"/>
          <w:szCs w:val="28"/>
        </w:rPr>
      </w:pPr>
      <w:r w:rsidRPr="00C543DF">
        <w:rPr>
          <w:b/>
          <w:sz w:val="28"/>
          <w:szCs w:val="28"/>
        </w:rPr>
        <w:t xml:space="preserve">МЕСТНАЯ АДМИНИСТРАЦИЯ </w:t>
      </w:r>
    </w:p>
    <w:p w:rsidR="0037582F" w:rsidRPr="00C543DF" w:rsidRDefault="0037582F" w:rsidP="0037582F">
      <w:pPr>
        <w:jc w:val="center"/>
        <w:rPr>
          <w:b/>
          <w:sz w:val="28"/>
          <w:szCs w:val="28"/>
        </w:rPr>
      </w:pPr>
      <w:r w:rsidRPr="00C543DF">
        <w:rPr>
          <w:b/>
          <w:sz w:val="28"/>
          <w:szCs w:val="28"/>
        </w:rPr>
        <w:t>ВНУТРИГОРОДСКОГО МУНИЦИПАЛЬНОГО ОБРАЗОВАНИЯ ГОРОДА СЕВАСТОПОЛЯ</w:t>
      </w:r>
    </w:p>
    <w:p w:rsidR="0037582F" w:rsidRPr="00C543DF" w:rsidRDefault="0037582F" w:rsidP="0037582F">
      <w:pPr>
        <w:jc w:val="center"/>
        <w:rPr>
          <w:b/>
          <w:sz w:val="28"/>
          <w:szCs w:val="28"/>
        </w:rPr>
      </w:pPr>
      <w:r w:rsidRPr="00C543DF">
        <w:rPr>
          <w:b/>
          <w:sz w:val="28"/>
          <w:szCs w:val="28"/>
        </w:rPr>
        <w:t>ГАГАРИНСКИЙ МУНИЦИПАЛЬНЫЙ ОКРУГ</w:t>
      </w:r>
    </w:p>
    <w:p w:rsidR="0037582F" w:rsidRPr="00C543DF" w:rsidRDefault="0037582F" w:rsidP="0037582F">
      <w:pPr>
        <w:spacing w:line="480" w:lineRule="auto"/>
        <w:jc w:val="center"/>
        <w:rPr>
          <w:rStyle w:val="a9"/>
          <w:sz w:val="28"/>
          <w:szCs w:val="28"/>
        </w:rPr>
      </w:pPr>
      <w:r w:rsidRPr="00C543DF"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C111532" wp14:editId="5666D39D">
                <wp:simplePos x="0" y="0"/>
                <wp:positionH relativeFrom="margin">
                  <wp:align>right</wp:align>
                </wp:positionH>
                <wp:positionV relativeFrom="paragraph">
                  <wp:posOffset>39370</wp:posOffset>
                </wp:positionV>
                <wp:extent cx="6115050" cy="0"/>
                <wp:effectExtent l="0" t="19050" r="19050" b="19050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76275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6C8774" id="Прямая соединительная линия 4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430.3pt,3.1pt" to="911.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" strokecolor="windowText" strokeweight="2.2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C543DF"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1D10D92" wp14:editId="0C026439">
                <wp:simplePos x="0" y="0"/>
                <wp:positionH relativeFrom="margin">
                  <wp:align>right</wp:align>
                </wp:positionH>
                <wp:positionV relativeFrom="paragraph">
                  <wp:posOffset>86995</wp:posOffset>
                </wp:positionV>
                <wp:extent cx="6105525" cy="0"/>
                <wp:effectExtent l="0" t="0" r="28575" b="19050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75259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388709" id="Прямая соединительная линия 40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429.55pt,6.85pt" to="910.3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37582F" w:rsidRPr="00E672BF" w:rsidRDefault="0037582F" w:rsidP="0037582F">
      <w:pPr>
        <w:spacing w:line="480" w:lineRule="auto"/>
        <w:jc w:val="center"/>
        <w:rPr>
          <w:rStyle w:val="a9"/>
        </w:rPr>
      </w:pPr>
      <w:r w:rsidRPr="00C543DF">
        <w:rPr>
          <w:rStyle w:val="a9"/>
          <w:sz w:val="28"/>
          <w:szCs w:val="28"/>
        </w:rPr>
        <w:t>ПОСТАНОВЛЕНИЕ</w:t>
      </w:r>
    </w:p>
    <w:p w:rsidR="0037582F" w:rsidRPr="00C25E2E" w:rsidRDefault="0048415C" w:rsidP="0048415C">
      <w:pPr>
        <w:pStyle w:val="a8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>
        <w:rPr>
          <w:noProof/>
          <w:sz w:val="28"/>
          <w:szCs w:val="28"/>
        </w:rPr>
        <w:t>«27</w:t>
      </w:r>
      <w:r w:rsidR="006B2313">
        <w:rPr>
          <w:noProof/>
          <w:sz w:val="28"/>
          <w:szCs w:val="28"/>
        </w:rPr>
        <w:t xml:space="preserve">» </w:t>
      </w:r>
      <w:r>
        <w:rPr>
          <w:noProof/>
          <w:sz w:val="28"/>
          <w:szCs w:val="28"/>
        </w:rPr>
        <w:t>сентября</w:t>
      </w:r>
      <w:r w:rsidR="006B2313">
        <w:rPr>
          <w:noProof/>
          <w:sz w:val="28"/>
          <w:szCs w:val="28"/>
        </w:rPr>
        <w:t xml:space="preserve"> 20</w:t>
      </w:r>
      <w:r w:rsidR="00C543DF">
        <w:rPr>
          <w:noProof/>
          <w:sz w:val="28"/>
          <w:szCs w:val="28"/>
        </w:rPr>
        <w:t>21</w:t>
      </w:r>
      <w:r w:rsidR="006B2313">
        <w:rPr>
          <w:noProof/>
          <w:sz w:val="28"/>
          <w:szCs w:val="28"/>
        </w:rPr>
        <w:t xml:space="preserve"> года             </w:t>
      </w:r>
      <w:r>
        <w:rPr>
          <w:noProof/>
          <w:sz w:val="28"/>
          <w:szCs w:val="28"/>
        </w:rPr>
        <w:t xml:space="preserve">              </w:t>
      </w:r>
      <w:r w:rsidR="006B2313">
        <w:rPr>
          <w:noProof/>
          <w:sz w:val="28"/>
          <w:szCs w:val="28"/>
        </w:rPr>
        <w:t xml:space="preserve">                                           № </w:t>
      </w:r>
      <w:r>
        <w:rPr>
          <w:noProof/>
          <w:sz w:val="28"/>
          <w:szCs w:val="28"/>
        </w:rPr>
        <w:t>43</w:t>
      </w:r>
      <w:r w:rsidR="006B2313">
        <w:rPr>
          <w:noProof/>
          <w:sz w:val="28"/>
          <w:szCs w:val="28"/>
        </w:rPr>
        <w:t>-ПМА</w:t>
      </w:r>
    </w:p>
    <w:p w:rsidR="00B455AD" w:rsidRPr="009A72E3" w:rsidRDefault="00B455AD" w:rsidP="0066788F">
      <w:pPr>
        <w:spacing w:line="216" w:lineRule="auto"/>
        <w:jc w:val="center"/>
      </w:pPr>
    </w:p>
    <w:p w:rsidR="00B455AD" w:rsidRPr="009A72E3" w:rsidRDefault="006B2313" w:rsidP="009A72E3">
      <w:pPr>
        <w:jc w:val="both"/>
        <w:rPr>
          <w:sz w:val="28"/>
          <w:szCs w:val="28"/>
        </w:rPr>
      </w:pPr>
      <w:r w:rsidRPr="009A72E3">
        <w:rPr>
          <w:sz w:val="28"/>
          <w:szCs w:val="28"/>
        </w:rPr>
        <w:t xml:space="preserve">О внесении изменений в Постановление местной администрации внутригородского муниципального образования города Севастополя Гагаринский </w:t>
      </w:r>
      <w:r w:rsidR="0032104D" w:rsidRPr="009A72E3">
        <w:rPr>
          <w:sz w:val="28"/>
          <w:szCs w:val="28"/>
        </w:rPr>
        <w:t xml:space="preserve">муниципальный </w:t>
      </w:r>
      <w:r w:rsidRPr="009A72E3">
        <w:rPr>
          <w:sz w:val="28"/>
          <w:szCs w:val="28"/>
        </w:rPr>
        <w:t>округ от 01.</w:t>
      </w:r>
      <w:r w:rsidR="00EC7D8F" w:rsidRPr="009A72E3">
        <w:rPr>
          <w:sz w:val="28"/>
          <w:szCs w:val="28"/>
        </w:rPr>
        <w:t>11</w:t>
      </w:r>
      <w:r w:rsidRPr="009A72E3">
        <w:rPr>
          <w:sz w:val="28"/>
          <w:szCs w:val="28"/>
        </w:rPr>
        <w:t>.201</w:t>
      </w:r>
      <w:r w:rsidR="00EC7D8F" w:rsidRPr="009A72E3">
        <w:rPr>
          <w:sz w:val="28"/>
          <w:szCs w:val="28"/>
        </w:rPr>
        <w:t>7</w:t>
      </w:r>
      <w:r w:rsidRPr="009A72E3">
        <w:rPr>
          <w:sz w:val="28"/>
          <w:szCs w:val="28"/>
        </w:rPr>
        <w:t xml:space="preserve"> г. № 109-ПМА</w:t>
      </w:r>
      <w:r w:rsidR="009A72E3">
        <w:rPr>
          <w:sz w:val="28"/>
          <w:szCs w:val="28"/>
        </w:rPr>
        <w:t xml:space="preserve">                               </w:t>
      </w:r>
      <w:r w:rsidRPr="009A72E3">
        <w:rPr>
          <w:sz w:val="28"/>
          <w:szCs w:val="28"/>
        </w:rPr>
        <w:t>«</w:t>
      </w:r>
      <w:r w:rsidR="00B455AD" w:rsidRPr="009A72E3">
        <w:rPr>
          <w:sz w:val="28"/>
          <w:szCs w:val="28"/>
        </w:rPr>
        <w:t>О</w:t>
      </w:r>
      <w:r w:rsidR="00753DA1" w:rsidRPr="009A72E3">
        <w:rPr>
          <w:sz w:val="28"/>
          <w:szCs w:val="28"/>
        </w:rPr>
        <w:t xml:space="preserve">б </w:t>
      </w:r>
      <w:r w:rsidR="00B455AD" w:rsidRPr="009A72E3">
        <w:rPr>
          <w:sz w:val="28"/>
          <w:szCs w:val="28"/>
        </w:rPr>
        <w:t xml:space="preserve">утверждении </w:t>
      </w:r>
      <w:r w:rsidR="00CB0E13" w:rsidRPr="009A72E3">
        <w:rPr>
          <w:sz w:val="28"/>
          <w:szCs w:val="28"/>
        </w:rPr>
        <w:t xml:space="preserve">Правил определения требований </w:t>
      </w:r>
      <w:r w:rsidR="00B455AD" w:rsidRPr="009A72E3">
        <w:rPr>
          <w:sz w:val="28"/>
          <w:szCs w:val="28"/>
        </w:rPr>
        <w:t xml:space="preserve">к закупаемым </w:t>
      </w:r>
      <w:r w:rsidR="008C3816" w:rsidRPr="009A72E3">
        <w:rPr>
          <w:sz w:val="28"/>
          <w:szCs w:val="28"/>
        </w:rPr>
        <w:t>местной администрацией, муниципальными органами внутригородского муниципального образования города Севастополя Гагаринский муниципальный округ и подведомственными им казенными учреждениями, бюджетными учреждениями и муниципальными унитарными предприятиями</w:t>
      </w:r>
      <w:r w:rsidR="00B455AD" w:rsidRPr="009A72E3">
        <w:rPr>
          <w:sz w:val="28"/>
          <w:szCs w:val="28"/>
        </w:rPr>
        <w:t xml:space="preserve"> отдельным видам товаров, работ, услуг (в том числе предельные цены товаров, работ, услуг)</w:t>
      </w:r>
      <w:r w:rsidR="00CB0E13" w:rsidRPr="009A72E3">
        <w:rPr>
          <w:sz w:val="28"/>
          <w:szCs w:val="28"/>
        </w:rPr>
        <w:t xml:space="preserve"> для обеспечения муниципальных нужд</w:t>
      </w:r>
      <w:r w:rsidRPr="009A72E3">
        <w:rPr>
          <w:sz w:val="28"/>
          <w:szCs w:val="28"/>
        </w:rPr>
        <w:t>»</w:t>
      </w:r>
    </w:p>
    <w:p w:rsidR="00B455AD" w:rsidRDefault="00B455AD" w:rsidP="0066788F">
      <w:pPr>
        <w:jc w:val="center"/>
        <w:rPr>
          <w:sz w:val="28"/>
          <w:szCs w:val="28"/>
        </w:rPr>
      </w:pPr>
    </w:p>
    <w:p w:rsidR="009A72E3" w:rsidRDefault="009A72E3" w:rsidP="002807D8">
      <w:pPr>
        <w:pStyle w:val="1"/>
        <w:ind w:firstLine="709"/>
        <w:jc w:val="both"/>
        <w:rPr>
          <w:rFonts w:cs="Calibri"/>
          <w:b w:val="0"/>
          <w:i w:val="0"/>
          <w:sz w:val="28"/>
          <w:szCs w:val="28"/>
          <w:lang w:val="ru-RU"/>
        </w:rPr>
      </w:pPr>
    </w:p>
    <w:p w:rsidR="0037582F" w:rsidRPr="002807D8" w:rsidRDefault="00B455AD" w:rsidP="002807D8">
      <w:pPr>
        <w:pStyle w:val="1"/>
        <w:ind w:firstLine="709"/>
        <w:jc w:val="both"/>
        <w:rPr>
          <w:rFonts w:cs="Calibri"/>
          <w:b w:val="0"/>
          <w:i w:val="0"/>
          <w:sz w:val="28"/>
          <w:szCs w:val="28"/>
          <w:lang w:val="ru-RU"/>
        </w:rPr>
      </w:pPr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В соответствии с </w:t>
      </w:r>
      <w:hyperlink r:id="rId8" w:history="1">
        <w:r w:rsidRPr="009E2AAB">
          <w:rPr>
            <w:rFonts w:cs="Calibri"/>
            <w:b w:val="0"/>
            <w:i w:val="0"/>
            <w:sz w:val="28"/>
            <w:szCs w:val="28"/>
            <w:lang w:val="ru-RU"/>
          </w:rPr>
          <w:t>пунктом 2 части 4 статьи 19</w:t>
        </w:r>
      </w:hyperlink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 Федерального закона от 05.04.2013</w:t>
      </w:r>
      <w:r w:rsidR="00EC7D8F">
        <w:rPr>
          <w:rFonts w:cs="Calibri"/>
          <w:b w:val="0"/>
          <w:i w:val="0"/>
          <w:sz w:val="28"/>
          <w:szCs w:val="28"/>
          <w:lang w:val="ru-RU"/>
        </w:rPr>
        <w:t>г.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 </w:t>
      </w:r>
      <w:r w:rsidR="002807D8">
        <w:rPr>
          <w:rFonts w:cs="Calibri"/>
          <w:b w:val="0"/>
          <w:i w:val="0"/>
          <w:sz w:val="28"/>
          <w:szCs w:val="28"/>
          <w:lang w:val="ru-RU"/>
        </w:rPr>
        <w:t>№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 44-ФЗ </w:t>
      </w:r>
      <w:r w:rsidR="00AF18B3">
        <w:rPr>
          <w:rFonts w:cs="Calibri"/>
          <w:b w:val="0"/>
          <w:i w:val="0"/>
          <w:sz w:val="28"/>
          <w:szCs w:val="28"/>
          <w:lang w:val="ru-RU"/>
        </w:rPr>
        <w:t>«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AF18B3">
        <w:rPr>
          <w:rFonts w:cs="Calibri"/>
          <w:b w:val="0"/>
          <w:i w:val="0"/>
          <w:sz w:val="28"/>
          <w:szCs w:val="28"/>
          <w:lang w:val="ru-RU"/>
        </w:rPr>
        <w:t>»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, </w:t>
      </w:r>
      <w:hyperlink r:id="rId9" w:history="1">
        <w:r w:rsidRPr="009E2AAB">
          <w:rPr>
            <w:rFonts w:cs="Calibri"/>
            <w:b w:val="0"/>
            <w:i w:val="0"/>
            <w:sz w:val="28"/>
            <w:szCs w:val="28"/>
            <w:lang w:val="ru-RU"/>
          </w:rPr>
          <w:t>постановлением</w:t>
        </w:r>
      </w:hyperlink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 Правительства Российской Федерации от 02.09.2015</w:t>
      </w:r>
      <w:r w:rsidR="00EC7D8F">
        <w:rPr>
          <w:rFonts w:cs="Calibri"/>
          <w:b w:val="0"/>
          <w:i w:val="0"/>
          <w:sz w:val="28"/>
          <w:szCs w:val="28"/>
          <w:lang w:val="ru-RU"/>
        </w:rPr>
        <w:t>г.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 </w:t>
      </w:r>
      <w:r w:rsidR="0037582F" w:rsidRPr="009E2AAB">
        <w:rPr>
          <w:rFonts w:cs="Calibri"/>
          <w:b w:val="0"/>
          <w:i w:val="0"/>
          <w:sz w:val="28"/>
          <w:szCs w:val="28"/>
          <w:lang w:val="ru-RU"/>
        </w:rPr>
        <w:t>№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 926 </w:t>
      </w:r>
      <w:r w:rsidR="00AF18B3">
        <w:rPr>
          <w:rFonts w:cs="Calibri"/>
          <w:b w:val="0"/>
          <w:i w:val="0"/>
          <w:sz w:val="28"/>
          <w:szCs w:val="28"/>
          <w:lang w:val="ru-RU"/>
        </w:rPr>
        <w:t>«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>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работ, услуг)</w:t>
      </w:r>
      <w:r w:rsidR="00AF18B3">
        <w:rPr>
          <w:rFonts w:cs="Calibri"/>
          <w:b w:val="0"/>
          <w:i w:val="0"/>
          <w:sz w:val="28"/>
          <w:szCs w:val="28"/>
          <w:lang w:val="ru-RU"/>
        </w:rPr>
        <w:t>»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, постановлением </w:t>
      </w:r>
      <w:r w:rsidR="00D31195" w:rsidRPr="002807D8">
        <w:rPr>
          <w:rFonts w:cs="Calibri"/>
          <w:b w:val="0"/>
          <w:i w:val="0"/>
          <w:sz w:val="28"/>
          <w:szCs w:val="28"/>
          <w:lang w:val="ru-RU"/>
        </w:rPr>
        <w:t>местн</w:t>
      </w:r>
      <w:r w:rsidR="00D31195">
        <w:rPr>
          <w:rFonts w:cs="Calibri"/>
          <w:b w:val="0"/>
          <w:i w:val="0"/>
          <w:sz w:val="28"/>
          <w:szCs w:val="28"/>
          <w:lang w:val="ru-RU"/>
        </w:rPr>
        <w:t>ой</w:t>
      </w:r>
      <w:r w:rsidR="00D31195" w:rsidRPr="002807D8">
        <w:rPr>
          <w:rFonts w:cs="Calibri"/>
          <w:b w:val="0"/>
          <w:i w:val="0"/>
          <w:sz w:val="28"/>
          <w:szCs w:val="28"/>
          <w:lang w:val="ru-RU"/>
        </w:rPr>
        <w:t xml:space="preserve"> администраци</w:t>
      </w:r>
      <w:r w:rsidR="00D31195">
        <w:rPr>
          <w:rFonts w:cs="Calibri"/>
          <w:b w:val="0"/>
          <w:i w:val="0"/>
          <w:sz w:val="28"/>
          <w:szCs w:val="28"/>
          <w:lang w:val="ru-RU"/>
        </w:rPr>
        <w:t>и</w:t>
      </w:r>
      <w:r w:rsidR="00D31195" w:rsidRPr="002807D8">
        <w:rPr>
          <w:rFonts w:cs="Calibri"/>
          <w:b w:val="0"/>
          <w:i w:val="0"/>
          <w:sz w:val="28"/>
          <w:szCs w:val="28"/>
          <w:lang w:val="ru-RU"/>
        </w:rPr>
        <w:t xml:space="preserve"> внутригородского муниципального образования города Севастополя Гагаринский муниципальный округ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 от </w:t>
      </w:r>
      <w:r w:rsidR="00EC7D8F">
        <w:rPr>
          <w:rFonts w:cs="Calibri"/>
          <w:b w:val="0"/>
          <w:i w:val="0"/>
          <w:sz w:val="28"/>
          <w:szCs w:val="28"/>
          <w:lang w:val="ru-RU"/>
        </w:rPr>
        <w:t xml:space="preserve">06.10.2017г. </w:t>
      </w:r>
      <w:r w:rsidR="0037582F" w:rsidRPr="009E2AAB">
        <w:rPr>
          <w:rFonts w:cs="Calibri"/>
          <w:b w:val="0"/>
          <w:i w:val="0"/>
          <w:sz w:val="28"/>
          <w:szCs w:val="28"/>
          <w:lang w:val="ru-RU"/>
        </w:rPr>
        <w:t>№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 </w:t>
      </w:r>
      <w:r w:rsidR="00EC7D8F">
        <w:rPr>
          <w:rFonts w:cs="Calibri"/>
          <w:b w:val="0"/>
          <w:i w:val="0"/>
          <w:sz w:val="28"/>
          <w:szCs w:val="28"/>
          <w:lang w:val="ru-RU"/>
        </w:rPr>
        <w:t>102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>-</w:t>
      </w:r>
      <w:r w:rsidR="00D31195">
        <w:rPr>
          <w:rFonts w:cs="Calibri"/>
          <w:b w:val="0"/>
          <w:i w:val="0"/>
          <w:sz w:val="28"/>
          <w:szCs w:val="28"/>
          <w:lang w:val="ru-RU"/>
        </w:rPr>
        <w:t>ПМА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 </w:t>
      </w:r>
      <w:r w:rsidR="009A72E3">
        <w:rPr>
          <w:rFonts w:cs="Calibri"/>
          <w:b w:val="0"/>
          <w:i w:val="0"/>
          <w:sz w:val="28"/>
          <w:szCs w:val="28"/>
          <w:lang w:val="ru-RU"/>
        </w:rPr>
        <w:t xml:space="preserve">                                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>«</w:t>
      </w:r>
      <w:r w:rsidR="00D31195" w:rsidRPr="00D31195">
        <w:rPr>
          <w:rFonts w:cs="Calibri"/>
          <w:b w:val="0"/>
          <w:i w:val="0"/>
          <w:sz w:val="28"/>
          <w:szCs w:val="28"/>
          <w:lang w:val="ru-RU"/>
        </w:rPr>
        <w:t xml:space="preserve">Об утверждении Требований к порядку разработки и принятия правовых актов о нормировании в сфере закупок для обеспечения муниципальных нужд внутригородского муниципального образования города Севастополя Гагаринский муниципальный округ, содержанию указанных актов </w:t>
      </w:r>
      <w:r w:rsidR="009A72E3">
        <w:rPr>
          <w:rFonts w:cs="Calibri"/>
          <w:b w:val="0"/>
          <w:i w:val="0"/>
          <w:sz w:val="28"/>
          <w:szCs w:val="28"/>
          <w:lang w:val="ru-RU"/>
        </w:rPr>
        <w:t xml:space="preserve">                               </w:t>
      </w:r>
      <w:r w:rsidR="00D31195" w:rsidRPr="00D31195">
        <w:rPr>
          <w:rFonts w:cs="Calibri"/>
          <w:b w:val="0"/>
          <w:i w:val="0"/>
          <w:sz w:val="28"/>
          <w:szCs w:val="28"/>
          <w:lang w:val="ru-RU"/>
        </w:rPr>
        <w:t>и обеспечению их исполнения в новой редакции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>»,</w:t>
      </w:r>
      <w:r w:rsidR="00196CA6" w:rsidRPr="009E2AAB">
        <w:rPr>
          <w:rFonts w:cs="Calibri"/>
          <w:b w:val="0"/>
          <w:i w:val="0"/>
          <w:sz w:val="28"/>
          <w:szCs w:val="28"/>
          <w:lang w:val="ru-RU"/>
        </w:rPr>
        <w:t xml:space="preserve"> </w:t>
      </w:r>
      <w:r w:rsidR="009E2AAB" w:rsidRPr="00BF22B6">
        <w:rPr>
          <w:rFonts w:cs="Calibri"/>
          <w:b w:val="0"/>
          <w:i w:val="0"/>
          <w:sz w:val="28"/>
          <w:szCs w:val="28"/>
          <w:lang w:val="ru-RU"/>
        </w:rPr>
        <w:t>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01.04.2015</w:t>
      </w:r>
      <w:r w:rsidR="00EC7D8F">
        <w:rPr>
          <w:rFonts w:cs="Calibri"/>
          <w:b w:val="0"/>
          <w:i w:val="0"/>
          <w:sz w:val="28"/>
          <w:szCs w:val="28"/>
          <w:lang w:val="ru-RU"/>
        </w:rPr>
        <w:t>г.</w:t>
      </w:r>
      <w:r w:rsidR="009E2AAB" w:rsidRPr="00BF22B6">
        <w:rPr>
          <w:rFonts w:cs="Calibri"/>
          <w:b w:val="0"/>
          <w:i w:val="0"/>
          <w:sz w:val="28"/>
          <w:szCs w:val="28"/>
          <w:lang w:val="ru-RU"/>
        </w:rPr>
        <w:t xml:space="preserve"> № 17 «О принятии Устава внутригородского муниципального образования Гагаринский </w:t>
      </w:r>
      <w:r w:rsidR="009E2AAB" w:rsidRPr="00BF22B6">
        <w:rPr>
          <w:rFonts w:cs="Calibri"/>
          <w:b w:val="0"/>
          <w:i w:val="0"/>
          <w:sz w:val="28"/>
          <w:szCs w:val="28"/>
          <w:lang w:val="ru-RU"/>
        </w:rPr>
        <w:lastRenderedPageBreak/>
        <w:t>муниципальный округ</w:t>
      </w:r>
      <w:r w:rsidR="009E2AAB" w:rsidRPr="002807D8">
        <w:rPr>
          <w:rFonts w:cs="Calibri"/>
          <w:b w:val="0"/>
          <w:i w:val="0"/>
          <w:sz w:val="28"/>
          <w:szCs w:val="28"/>
          <w:lang w:val="ru-RU"/>
        </w:rPr>
        <w:t>»</w:t>
      </w:r>
      <w:r w:rsidR="002807D8">
        <w:rPr>
          <w:rFonts w:cs="Calibri"/>
          <w:b w:val="0"/>
          <w:i w:val="0"/>
          <w:sz w:val="28"/>
          <w:szCs w:val="28"/>
          <w:lang w:val="ru-RU"/>
        </w:rPr>
        <w:t xml:space="preserve"> </w:t>
      </w:r>
      <w:r w:rsidR="009E2AAB" w:rsidRPr="002807D8">
        <w:rPr>
          <w:rFonts w:cs="Calibri"/>
          <w:b w:val="0"/>
          <w:i w:val="0"/>
          <w:sz w:val="28"/>
          <w:szCs w:val="28"/>
          <w:lang w:val="ru-RU"/>
        </w:rPr>
        <w:t>местная администрация внутригородского муниципального образования города Севастополя Гагаринский муниципальный округ</w:t>
      </w:r>
      <w:r w:rsidR="002807D8" w:rsidRPr="002807D8">
        <w:rPr>
          <w:rFonts w:cs="Calibri"/>
          <w:b w:val="0"/>
          <w:i w:val="0"/>
          <w:sz w:val="28"/>
          <w:szCs w:val="28"/>
          <w:lang w:val="ru-RU"/>
        </w:rPr>
        <w:t xml:space="preserve"> </w:t>
      </w:r>
      <w:r w:rsidR="0037582F" w:rsidRPr="002807D8">
        <w:rPr>
          <w:rFonts w:cs="Calibri"/>
          <w:i w:val="0"/>
          <w:sz w:val="28"/>
          <w:szCs w:val="28"/>
          <w:lang w:val="ru-RU"/>
        </w:rPr>
        <w:t>постановляет</w:t>
      </w:r>
      <w:r w:rsidR="0037582F" w:rsidRPr="002807D8">
        <w:rPr>
          <w:rFonts w:cs="Calibri"/>
          <w:b w:val="0"/>
          <w:i w:val="0"/>
          <w:sz w:val="28"/>
          <w:szCs w:val="28"/>
          <w:lang w:val="ru-RU"/>
        </w:rPr>
        <w:t>:</w:t>
      </w:r>
    </w:p>
    <w:p w:rsidR="0037582F" w:rsidRPr="00367FB5" w:rsidRDefault="0037582F" w:rsidP="002807D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C7D8F" w:rsidRDefault="00B455AD" w:rsidP="002807D8">
      <w:pPr>
        <w:ind w:firstLine="709"/>
        <w:jc w:val="both"/>
        <w:rPr>
          <w:sz w:val="28"/>
          <w:szCs w:val="28"/>
        </w:rPr>
      </w:pPr>
      <w:r w:rsidRPr="002246CB">
        <w:rPr>
          <w:sz w:val="28"/>
          <w:szCs w:val="28"/>
        </w:rPr>
        <w:t xml:space="preserve">1. </w:t>
      </w:r>
      <w:r w:rsidR="00EC7D8F" w:rsidRPr="00387314">
        <w:rPr>
          <w:sz w:val="28"/>
          <w:szCs w:val="28"/>
        </w:rPr>
        <w:t>Внести изменение в</w:t>
      </w:r>
      <w:r w:rsidR="00EC7D8F" w:rsidRPr="00EC7D8F">
        <w:rPr>
          <w:sz w:val="28"/>
          <w:szCs w:val="28"/>
        </w:rPr>
        <w:t xml:space="preserve"> </w:t>
      </w:r>
      <w:r w:rsidR="00EC7D8F" w:rsidRPr="00387314">
        <w:rPr>
          <w:sz w:val="28"/>
          <w:szCs w:val="28"/>
        </w:rPr>
        <w:t xml:space="preserve">приложение к </w:t>
      </w:r>
      <w:r w:rsidR="00EC7D8F" w:rsidRPr="00EC7D8F">
        <w:rPr>
          <w:sz w:val="28"/>
          <w:szCs w:val="28"/>
        </w:rPr>
        <w:t>Правилам определения требований к закупаемым местной администрацией, муниципальными органами внутригородского муниципального образования города Севастополя Гагаринский муниципальный округ и подведомственными им казенными учреждениями, бюджетными учреждениями и муниципальными унитарными предприятиями отдельным видам товаров, работ, услуг (в том числе предельные цены товаров, работ, услуг) для обеспечения муниципальных нужд</w:t>
      </w:r>
      <w:r w:rsidR="0032104D">
        <w:rPr>
          <w:sz w:val="28"/>
          <w:szCs w:val="28"/>
        </w:rPr>
        <w:t>, утвержденным п</w:t>
      </w:r>
      <w:r w:rsidR="00EC7D8F" w:rsidRPr="00387314">
        <w:rPr>
          <w:sz w:val="28"/>
          <w:szCs w:val="28"/>
        </w:rPr>
        <w:t>остановлени</w:t>
      </w:r>
      <w:r w:rsidR="0032104D">
        <w:rPr>
          <w:sz w:val="28"/>
          <w:szCs w:val="28"/>
        </w:rPr>
        <w:t>ем</w:t>
      </w:r>
      <w:r w:rsidR="00EC7D8F" w:rsidRPr="00387314">
        <w:rPr>
          <w:sz w:val="28"/>
          <w:szCs w:val="28"/>
        </w:rPr>
        <w:t xml:space="preserve"> местной администрации внутригородского муниципального образования города Севастополя Гагаринский</w:t>
      </w:r>
      <w:r w:rsidR="0032104D">
        <w:rPr>
          <w:sz w:val="28"/>
          <w:szCs w:val="28"/>
        </w:rPr>
        <w:t xml:space="preserve"> муниципальный</w:t>
      </w:r>
      <w:r w:rsidR="00EC7D8F" w:rsidRPr="00387314">
        <w:rPr>
          <w:sz w:val="28"/>
          <w:szCs w:val="28"/>
        </w:rPr>
        <w:t xml:space="preserve"> округ от </w:t>
      </w:r>
      <w:r w:rsidR="00EC7D8F" w:rsidRPr="00EC7D8F">
        <w:rPr>
          <w:sz w:val="28"/>
          <w:szCs w:val="28"/>
        </w:rPr>
        <w:t>01.</w:t>
      </w:r>
      <w:r w:rsidR="00EC7D8F">
        <w:rPr>
          <w:sz w:val="28"/>
          <w:szCs w:val="28"/>
        </w:rPr>
        <w:t>11</w:t>
      </w:r>
      <w:r w:rsidR="00EC7D8F" w:rsidRPr="00EC7D8F">
        <w:rPr>
          <w:sz w:val="28"/>
          <w:szCs w:val="28"/>
        </w:rPr>
        <w:t>.201</w:t>
      </w:r>
      <w:r w:rsidR="00EC7D8F">
        <w:rPr>
          <w:sz w:val="28"/>
          <w:szCs w:val="28"/>
        </w:rPr>
        <w:t>7</w:t>
      </w:r>
      <w:r w:rsidR="00EC7D8F" w:rsidRPr="00EC7D8F">
        <w:rPr>
          <w:sz w:val="28"/>
          <w:szCs w:val="28"/>
        </w:rPr>
        <w:t xml:space="preserve"> г. № 109-ПМА «Об утверждении Правил определения требований к закупаемым местной администрацией, муниципальными органами внутригородского муниципального образования города Севастополя Гагаринский муниципальный округ и подведомственными им казенными учреждениями, бюджетными учреждениями и муниципальными унитарными предприятиями отдельным видам товаров, работ, услуг (в том числе предельные цены товаров, работ, услуг) для обеспечения муниципальных нужд»</w:t>
      </w:r>
      <w:r w:rsidR="00624839">
        <w:rPr>
          <w:sz w:val="28"/>
          <w:szCs w:val="28"/>
        </w:rPr>
        <w:t>, изложив его</w:t>
      </w:r>
      <w:r w:rsidR="00EC7D8F">
        <w:rPr>
          <w:sz w:val="28"/>
          <w:szCs w:val="28"/>
        </w:rPr>
        <w:t xml:space="preserve"> </w:t>
      </w:r>
      <w:r w:rsidR="00EC7D8F" w:rsidRPr="00387314">
        <w:rPr>
          <w:sz w:val="28"/>
          <w:szCs w:val="28"/>
        </w:rPr>
        <w:t>в новой редакции согласно Приложению к настоящему постановлению</w:t>
      </w:r>
      <w:r w:rsidR="00EC7D8F">
        <w:rPr>
          <w:sz w:val="28"/>
          <w:szCs w:val="28"/>
        </w:rPr>
        <w:t>.</w:t>
      </w:r>
    </w:p>
    <w:p w:rsidR="002678B6" w:rsidRPr="00C56346" w:rsidRDefault="001832C9" w:rsidP="00EC7D8F">
      <w:pPr>
        <w:ind w:firstLine="709"/>
        <w:jc w:val="both"/>
        <w:rPr>
          <w:rFonts w:eastAsia="Arial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EC7D8F">
        <w:rPr>
          <w:sz w:val="28"/>
          <w:szCs w:val="28"/>
        </w:rPr>
        <w:t xml:space="preserve">Обнародовать настоящее постановление </w:t>
      </w:r>
      <w:r w:rsidR="00EC7D8F" w:rsidRPr="00367FB5">
        <w:rPr>
          <w:sz w:val="28"/>
          <w:szCs w:val="28"/>
        </w:rPr>
        <w:t>на официальном сайте внутригородского муниципального образования города Севастополя Гагаринский муниципальный округ в информационно-телекоммуникационной сети «Интернет», разместить</w:t>
      </w:r>
      <w:r w:rsidR="00EC7D8F">
        <w:rPr>
          <w:sz w:val="28"/>
          <w:szCs w:val="28"/>
        </w:rPr>
        <w:t xml:space="preserve"> настоящее постановление </w:t>
      </w:r>
      <w:r w:rsidR="00EC7D8F" w:rsidRPr="00367FB5">
        <w:rPr>
          <w:sz w:val="28"/>
          <w:szCs w:val="28"/>
        </w:rPr>
        <w:t>в единой информационной системе в сфере закупок (</w:t>
      </w:r>
      <w:hyperlink r:id="rId10" w:history="1">
        <w:r w:rsidR="00EC7D8F" w:rsidRPr="00367FB5">
          <w:rPr>
            <w:rStyle w:val="a6"/>
            <w:sz w:val="28"/>
            <w:szCs w:val="28"/>
          </w:rPr>
          <w:t>www.zakupki.gov.ru</w:t>
        </w:r>
      </w:hyperlink>
      <w:r w:rsidR="00EC7D8F" w:rsidRPr="00367FB5">
        <w:rPr>
          <w:sz w:val="28"/>
          <w:szCs w:val="28"/>
        </w:rPr>
        <w:t>)</w:t>
      </w:r>
      <w:r w:rsidR="002678B6" w:rsidRPr="00C56346">
        <w:rPr>
          <w:sz w:val="28"/>
          <w:szCs w:val="28"/>
        </w:rPr>
        <w:t>.</w:t>
      </w:r>
    </w:p>
    <w:p w:rsidR="002678B6" w:rsidRPr="00C56346" w:rsidRDefault="0032104D" w:rsidP="002807D8">
      <w:pPr>
        <w:ind w:firstLine="709"/>
        <w:jc w:val="both"/>
        <w:rPr>
          <w:rFonts w:eastAsia="Arial"/>
          <w:sz w:val="28"/>
          <w:szCs w:val="28"/>
        </w:rPr>
      </w:pPr>
      <w:r>
        <w:rPr>
          <w:sz w:val="28"/>
          <w:szCs w:val="28"/>
        </w:rPr>
        <w:t>3</w:t>
      </w:r>
      <w:r w:rsidR="002678B6" w:rsidRPr="00C56346">
        <w:rPr>
          <w:sz w:val="28"/>
          <w:szCs w:val="28"/>
        </w:rPr>
        <w:t>. Настоящие постановление вступает в силу с</w:t>
      </w:r>
      <w:r w:rsidR="002678B6">
        <w:rPr>
          <w:sz w:val="28"/>
          <w:szCs w:val="28"/>
        </w:rPr>
        <w:t xml:space="preserve">о дня </w:t>
      </w:r>
      <w:r w:rsidR="00624839">
        <w:rPr>
          <w:sz w:val="28"/>
          <w:szCs w:val="28"/>
        </w:rPr>
        <w:t>обнародования</w:t>
      </w:r>
      <w:r w:rsidR="002678B6">
        <w:rPr>
          <w:sz w:val="28"/>
          <w:szCs w:val="28"/>
        </w:rPr>
        <w:t>.</w:t>
      </w:r>
    </w:p>
    <w:p w:rsidR="002678B6" w:rsidRPr="00C56346" w:rsidRDefault="0032104D" w:rsidP="002807D8">
      <w:pPr>
        <w:ind w:firstLine="709"/>
        <w:jc w:val="both"/>
        <w:rPr>
          <w:sz w:val="28"/>
          <w:szCs w:val="28"/>
        </w:rPr>
      </w:pPr>
      <w:r>
        <w:rPr>
          <w:rFonts w:eastAsia="Arial"/>
          <w:sz w:val="28"/>
          <w:szCs w:val="28"/>
        </w:rPr>
        <w:t>4</w:t>
      </w:r>
      <w:r w:rsidR="002678B6" w:rsidRPr="00C56346">
        <w:rPr>
          <w:rFonts w:eastAsia="Arial"/>
          <w:sz w:val="28"/>
          <w:szCs w:val="28"/>
        </w:rPr>
        <w:t xml:space="preserve">. </w:t>
      </w:r>
      <w:r w:rsidR="0037582F" w:rsidRPr="00367FB5">
        <w:rPr>
          <w:sz w:val="28"/>
          <w:szCs w:val="28"/>
        </w:rPr>
        <w:t xml:space="preserve">Контроль за исполнением настоящего постановления </w:t>
      </w:r>
      <w:r w:rsidR="0037582F">
        <w:rPr>
          <w:sz w:val="28"/>
          <w:szCs w:val="28"/>
        </w:rPr>
        <w:t>оставляю за собой</w:t>
      </w:r>
      <w:r w:rsidR="00275B96">
        <w:rPr>
          <w:sz w:val="28"/>
          <w:szCs w:val="28"/>
        </w:rPr>
        <w:t>.</w:t>
      </w:r>
    </w:p>
    <w:p w:rsidR="00753DA1" w:rsidRDefault="00753DA1" w:rsidP="002807D8">
      <w:pPr>
        <w:widowControl w:val="0"/>
        <w:suppressAutoHyphens/>
        <w:spacing w:line="100" w:lineRule="atLeast"/>
        <w:ind w:firstLine="709"/>
        <w:jc w:val="both"/>
        <w:rPr>
          <w:b/>
          <w:i/>
          <w:color w:val="00000A"/>
          <w:sz w:val="28"/>
          <w:szCs w:val="28"/>
          <w:lang w:eastAsia="zh-CN"/>
        </w:rPr>
      </w:pPr>
    </w:p>
    <w:p w:rsidR="00AF2B49" w:rsidRDefault="00AF2B49" w:rsidP="00126433">
      <w:pPr>
        <w:widowControl w:val="0"/>
        <w:suppressAutoHyphens/>
        <w:spacing w:line="100" w:lineRule="atLeast"/>
        <w:jc w:val="both"/>
        <w:rPr>
          <w:b/>
          <w:i/>
          <w:color w:val="00000A"/>
          <w:sz w:val="28"/>
          <w:szCs w:val="28"/>
          <w:lang w:eastAsia="zh-CN"/>
        </w:rPr>
      </w:pPr>
    </w:p>
    <w:p w:rsidR="0037582F" w:rsidRPr="00BB1E21" w:rsidRDefault="0037582F" w:rsidP="00126433">
      <w:pPr>
        <w:widowControl w:val="0"/>
        <w:suppressAutoHyphens/>
        <w:spacing w:line="100" w:lineRule="atLeast"/>
        <w:jc w:val="both"/>
        <w:rPr>
          <w:b/>
          <w:i/>
          <w:color w:val="00000A"/>
          <w:sz w:val="28"/>
          <w:szCs w:val="28"/>
          <w:lang w:eastAsia="zh-CN"/>
        </w:rPr>
      </w:pPr>
    </w:p>
    <w:p w:rsidR="0037582F" w:rsidRPr="00C25E2E" w:rsidRDefault="0037582F" w:rsidP="0037582F">
      <w:pPr>
        <w:jc w:val="both"/>
        <w:rPr>
          <w:sz w:val="28"/>
          <w:szCs w:val="28"/>
        </w:rPr>
      </w:pPr>
      <w:r w:rsidRPr="00C25E2E">
        <w:rPr>
          <w:sz w:val="28"/>
          <w:szCs w:val="28"/>
        </w:rPr>
        <w:t>Глава внутригородского муниципального образования,</w:t>
      </w:r>
    </w:p>
    <w:p w:rsidR="0037582F" w:rsidRPr="00C25E2E" w:rsidRDefault="002807D8" w:rsidP="0037582F">
      <w:p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37582F" w:rsidRPr="00C25E2E">
        <w:rPr>
          <w:sz w:val="28"/>
          <w:szCs w:val="28"/>
        </w:rPr>
        <w:t xml:space="preserve">сполняющий полномочия председателя Совета, </w:t>
      </w:r>
    </w:p>
    <w:p w:rsidR="0016605F" w:rsidRDefault="0037582F" w:rsidP="007B5EA7">
      <w:pPr>
        <w:rPr>
          <w:sz w:val="28"/>
          <w:szCs w:val="28"/>
        </w:rPr>
      </w:pPr>
      <w:r w:rsidRPr="00C25E2E">
        <w:rPr>
          <w:sz w:val="28"/>
          <w:szCs w:val="28"/>
        </w:rPr>
        <w:t>Глава местной администрации                                                         А.Ю. Ярусов</w:t>
      </w:r>
    </w:p>
    <w:p w:rsidR="00406515" w:rsidRDefault="00406515" w:rsidP="00126433">
      <w:pPr>
        <w:jc w:val="right"/>
        <w:rPr>
          <w:sz w:val="28"/>
          <w:szCs w:val="28"/>
        </w:rPr>
      </w:pPr>
    </w:p>
    <w:p w:rsidR="00406515" w:rsidRDefault="00406515" w:rsidP="00126433">
      <w:pPr>
        <w:jc w:val="right"/>
        <w:rPr>
          <w:sz w:val="28"/>
          <w:szCs w:val="28"/>
        </w:rPr>
      </w:pPr>
    </w:p>
    <w:p w:rsidR="00406515" w:rsidRDefault="00406515" w:rsidP="00126433">
      <w:pPr>
        <w:jc w:val="right"/>
        <w:rPr>
          <w:sz w:val="28"/>
          <w:szCs w:val="28"/>
        </w:rPr>
      </w:pPr>
    </w:p>
    <w:p w:rsidR="00F2611C" w:rsidRPr="002246CB" w:rsidRDefault="00F2611C" w:rsidP="00F2611C">
      <w:pPr>
        <w:jc w:val="both"/>
        <w:rPr>
          <w:sz w:val="28"/>
          <w:szCs w:val="28"/>
        </w:rPr>
        <w:sectPr w:rsidR="00F2611C" w:rsidRPr="002246CB" w:rsidSect="000F1D50">
          <w:headerReference w:type="default" r:id="rId11"/>
          <w:pgSz w:w="11906" w:h="16838"/>
          <w:pgMar w:top="1134" w:right="680" w:bottom="1134" w:left="1985" w:header="709" w:footer="709" w:gutter="0"/>
          <w:cols w:space="708"/>
          <w:titlePg/>
          <w:docGrid w:linePitch="360"/>
        </w:sectPr>
      </w:pPr>
    </w:p>
    <w:p w:rsidR="0032104D" w:rsidRDefault="0032104D" w:rsidP="007F463D">
      <w:pPr>
        <w:pStyle w:val="ConsPlusNormal"/>
        <w:ind w:left="9072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lastRenderedPageBreak/>
        <w:t xml:space="preserve">Приложение к постановлению </w:t>
      </w:r>
      <w:r w:rsidRPr="0032104D">
        <w:rPr>
          <w:rFonts w:ascii="Times New Roman" w:hAnsi="Times New Roman" w:cs="Times New Roman"/>
          <w:sz w:val="20"/>
        </w:rPr>
        <w:t xml:space="preserve">местной администрации внутригородского муниципального образования города Севастополя Гагаринский </w:t>
      </w:r>
      <w:r>
        <w:rPr>
          <w:rFonts w:ascii="Times New Roman" w:hAnsi="Times New Roman" w:cs="Times New Roman"/>
          <w:sz w:val="20"/>
        </w:rPr>
        <w:t xml:space="preserve">муниципальный </w:t>
      </w:r>
      <w:r w:rsidRPr="0032104D">
        <w:rPr>
          <w:rFonts w:ascii="Times New Roman" w:hAnsi="Times New Roman" w:cs="Times New Roman"/>
          <w:sz w:val="20"/>
        </w:rPr>
        <w:t xml:space="preserve">округ </w:t>
      </w:r>
    </w:p>
    <w:p w:rsidR="0032104D" w:rsidRDefault="0032104D" w:rsidP="007F463D">
      <w:pPr>
        <w:pStyle w:val="ConsPlusNormal"/>
        <w:ind w:left="9072"/>
        <w:rPr>
          <w:rFonts w:ascii="Times New Roman" w:hAnsi="Times New Roman" w:cs="Times New Roman"/>
          <w:sz w:val="20"/>
        </w:rPr>
      </w:pPr>
      <w:r w:rsidRPr="0032104D">
        <w:rPr>
          <w:rFonts w:ascii="Times New Roman" w:hAnsi="Times New Roman" w:cs="Times New Roman"/>
          <w:sz w:val="20"/>
        </w:rPr>
        <w:t xml:space="preserve">от </w:t>
      </w:r>
      <w:r w:rsidR="0048415C">
        <w:rPr>
          <w:rFonts w:ascii="Times New Roman" w:hAnsi="Times New Roman" w:cs="Times New Roman"/>
          <w:sz w:val="20"/>
        </w:rPr>
        <w:t xml:space="preserve">27 сентября </w:t>
      </w:r>
      <w:r>
        <w:rPr>
          <w:rFonts w:ascii="Times New Roman" w:hAnsi="Times New Roman" w:cs="Times New Roman"/>
          <w:sz w:val="20"/>
        </w:rPr>
        <w:t>2021</w:t>
      </w:r>
      <w:r w:rsidRPr="0032104D">
        <w:rPr>
          <w:rFonts w:ascii="Times New Roman" w:hAnsi="Times New Roman" w:cs="Times New Roman"/>
          <w:sz w:val="20"/>
        </w:rPr>
        <w:t xml:space="preserve"> г. № </w:t>
      </w:r>
      <w:r w:rsidR="0048415C">
        <w:rPr>
          <w:rFonts w:ascii="Times New Roman" w:hAnsi="Times New Roman" w:cs="Times New Roman"/>
          <w:sz w:val="20"/>
        </w:rPr>
        <w:t>43</w:t>
      </w:r>
      <w:r w:rsidRPr="0032104D">
        <w:rPr>
          <w:rFonts w:ascii="Times New Roman" w:hAnsi="Times New Roman" w:cs="Times New Roman"/>
          <w:sz w:val="20"/>
        </w:rPr>
        <w:t>-ПМА</w:t>
      </w:r>
    </w:p>
    <w:p w:rsidR="0032104D" w:rsidRDefault="0032104D" w:rsidP="007F463D">
      <w:pPr>
        <w:pStyle w:val="ConsPlusNormal"/>
        <w:ind w:left="9072"/>
        <w:rPr>
          <w:rFonts w:ascii="Times New Roman" w:hAnsi="Times New Roman" w:cs="Times New Roman"/>
          <w:sz w:val="20"/>
        </w:rPr>
      </w:pPr>
    </w:p>
    <w:p w:rsidR="007F463D" w:rsidRPr="00F2611C" w:rsidRDefault="00CC1555" w:rsidP="007F463D">
      <w:pPr>
        <w:pStyle w:val="ConsPlusNormal"/>
        <w:ind w:left="9072"/>
        <w:rPr>
          <w:rFonts w:ascii="Times New Roman" w:hAnsi="Times New Roman" w:cs="Times New Roman"/>
          <w:sz w:val="20"/>
        </w:rPr>
      </w:pPr>
      <w:r w:rsidRPr="00F2611C">
        <w:rPr>
          <w:rFonts w:ascii="Times New Roman" w:hAnsi="Times New Roman" w:cs="Times New Roman"/>
          <w:sz w:val="20"/>
        </w:rPr>
        <w:t xml:space="preserve">Приложение </w:t>
      </w:r>
      <w:r w:rsidR="0032104D">
        <w:rPr>
          <w:rFonts w:ascii="Times New Roman" w:hAnsi="Times New Roman" w:cs="Times New Roman"/>
          <w:sz w:val="20"/>
        </w:rPr>
        <w:t>№</w:t>
      </w:r>
      <w:r w:rsidRPr="00F2611C">
        <w:rPr>
          <w:rFonts w:ascii="Times New Roman" w:hAnsi="Times New Roman" w:cs="Times New Roman"/>
          <w:sz w:val="20"/>
        </w:rPr>
        <w:t xml:space="preserve"> </w:t>
      </w:r>
      <w:r w:rsidR="009564FE">
        <w:rPr>
          <w:rFonts w:ascii="Times New Roman" w:hAnsi="Times New Roman" w:cs="Times New Roman"/>
          <w:sz w:val="20"/>
        </w:rPr>
        <w:t>2</w:t>
      </w:r>
    </w:p>
    <w:p w:rsidR="005C598B" w:rsidRPr="002246CB" w:rsidRDefault="00F9266E" w:rsidP="007F463D">
      <w:pPr>
        <w:pStyle w:val="ConsPlusNormal"/>
        <w:ind w:left="9072"/>
        <w:rPr>
          <w:rFonts w:ascii="Times New Roman" w:hAnsi="Times New Roman" w:cs="Times New Roman"/>
          <w:sz w:val="28"/>
          <w:szCs w:val="28"/>
        </w:rPr>
      </w:pPr>
      <w:r w:rsidRPr="00F2611C">
        <w:rPr>
          <w:rFonts w:ascii="Times New Roman" w:hAnsi="Times New Roman" w:cs="Times New Roman"/>
          <w:sz w:val="20"/>
        </w:rPr>
        <w:t xml:space="preserve">к Правилам </w:t>
      </w:r>
      <w:r w:rsidRPr="00F9266E">
        <w:rPr>
          <w:rFonts w:ascii="Times New Roman" w:hAnsi="Times New Roman" w:cs="Times New Roman"/>
          <w:sz w:val="20"/>
        </w:rPr>
        <w:t>определения требований к закупаемым органами местного самоуправления внутригородского муниципального образования города Севастополя Гагаринский муниципальный округ отдельным видам товаров, работ, услуг (в том числе предельные цены товаров, работ, услуг) для обеспечения муниципальных нужд</w:t>
      </w:r>
    </w:p>
    <w:p w:rsidR="007F463D" w:rsidRPr="009564FE" w:rsidRDefault="007F463D" w:rsidP="005C598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168"/>
      <w:bookmarkEnd w:id="0"/>
    </w:p>
    <w:p w:rsidR="005C598B" w:rsidRPr="009564FE" w:rsidRDefault="005C598B" w:rsidP="005C598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64FE">
        <w:rPr>
          <w:rFonts w:ascii="Times New Roman" w:hAnsi="Times New Roman" w:cs="Times New Roman"/>
          <w:b/>
          <w:sz w:val="28"/>
          <w:szCs w:val="28"/>
        </w:rPr>
        <w:t>ОБЯЗАТЕЛЬНЫЙ ПЕРЕЧЕНЬ</w:t>
      </w:r>
    </w:p>
    <w:p w:rsidR="005C598B" w:rsidRPr="009564FE" w:rsidRDefault="009564FE" w:rsidP="005C598B">
      <w:pPr>
        <w:pStyle w:val="ConsPlusNormal"/>
        <w:jc w:val="center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</w:rPr>
      </w:pPr>
      <w:r w:rsidRPr="009564FE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</w:rPr>
        <w:t>отдельных видов товаров, работ, услуг, в отношении которых определяются требования к потребительским свойствам (в том числе качеству) и иным характеристикам (в том числе предельные цены товаров, работ, услуг)</w:t>
      </w:r>
    </w:p>
    <w:p w:rsidR="005C598B" w:rsidRDefault="005C598B" w:rsidP="005C598B">
      <w:pPr>
        <w:rPr>
          <w:sz w:val="28"/>
          <w:szCs w:val="28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3"/>
        <w:gridCol w:w="780"/>
        <w:gridCol w:w="2185"/>
        <w:gridCol w:w="2173"/>
        <w:gridCol w:w="730"/>
        <w:gridCol w:w="1937"/>
        <w:gridCol w:w="1908"/>
        <w:gridCol w:w="1983"/>
        <w:gridCol w:w="2231"/>
      </w:tblGrid>
      <w:tr w:rsidR="00FD0910" w:rsidRPr="00832CA8" w:rsidTr="00027545">
        <w:trPr>
          <w:tblCellSpacing w:w="15" w:type="dxa"/>
        </w:trPr>
        <w:tc>
          <w:tcPr>
            <w:tcW w:w="0" w:type="auto"/>
            <w:vMerge w:val="restart"/>
            <w:vAlign w:val="center"/>
          </w:tcPr>
          <w:p w:rsidR="00FD0910" w:rsidRPr="00832CA8" w:rsidRDefault="00FD0910" w:rsidP="00EA0D91">
            <w:pPr>
              <w:jc w:val="center"/>
              <w:rPr>
                <w:sz w:val="20"/>
                <w:szCs w:val="20"/>
              </w:rPr>
            </w:pPr>
            <w:r w:rsidRPr="00832CA8">
              <w:rPr>
                <w:b/>
                <w:bCs/>
                <w:sz w:val="20"/>
                <w:szCs w:val="20"/>
              </w:rPr>
              <w:t>№ п/п</w:t>
            </w:r>
          </w:p>
        </w:tc>
        <w:tc>
          <w:tcPr>
            <w:tcW w:w="0" w:type="auto"/>
            <w:vMerge w:val="restart"/>
            <w:vAlign w:val="center"/>
          </w:tcPr>
          <w:p w:rsidR="00FD0910" w:rsidRPr="00832CA8" w:rsidRDefault="00FD0910" w:rsidP="00EA0D91">
            <w:pPr>
              <w:jc w:val="center"/>
              <w:rPr>
                <w:sz w:val="20"/>
                <w:szCs w:val="20"/>
              </w:rPr>
            </w:pPr>
            <w:r w:rsidRPr="00832CA8">
              <w:rPr>
                <w:b/>
                <w:bCs/>
                <w:sz w:val="20"/>
                <w:szCs w:val="20"/>
              </w:rPr>
              <w:t>Код по ОКПД2</w:t>
            </w:r>
          </w:p>
        </w:tc>
        <w:tc>
          <w:tcPr>
            <w:tcW w:w="0" w:type="auto"/>
            <w:vMerge w:val="restart"/>
            <w:vAlign w:val="center"/>
          </w:tcPr>
          <w:p w:rsidR="00FD0910" w:rsidRPr="00832CA8" w:rsidRDefault="00FD0910" w:rsidP="00EA0D91">
            <w:pPr>
              <w:jc w:val="center"/>
              <w:rPr>
                <w:sz w:val="20"/>
                <w:szCs w:val="20"/>
              </w:rPr>
            </w:pPr>
            <w:r w:rsidRPr="00832CA8">
              <w:rPr>
                <w:b/>
                <w:bCs/>
                <w:sz w:val="20"/>
                <w:szCs w:val="20"/>
              </w:rPr>
              <w:t>Наименование отдельного вида товаров, работ, услуг</w:t>
            </w:r>
          </w:p>
        </w:tc>
        <w:tc>
          <w:tcPr>
            <w:tcW w:w="0" w:type="auto"/>
            <w:gridSpan w:val="6"/>
          </w:tcPr>
          <w:p w:rsidR="00FD0910" w:rsidRPr="00832CA8" w:rsidRDefault="00FD0910" w:rsidP="00EA0D91">
            <w:pPr>
              <w:jc w:val="center"/>
              <w:rPr>
                <w:sz w:val="20"/>
                <w:szCs w:val="20"/>
              </w:rPr>
            </w:pPr>
            <w:r w:rsidRPr="00832CA8">
              <w:rPr>
                <w:b/>
                <w:bCs/>
                <w:sz w:val="20"/>
                <w:szCs w:val="20"/>
              </w:rPr>
              <w:t>Требования к потребительским свойствам (в том числе качеству) и иным характеристикам (в том числе предельные цены) отдельных видов товаров, работ, услуг</w:t>
            </w:r>
          </w:p>
        </w:tc>
      </w:tr>
      <w:tr w:rsidR="00EA0D91" w:rsidRPr="00832CA8" w:rsidTr="00FD0910">
        <w:trPr>
          <w:tblCellSpacing w:w="15" w:type="dxa"/>
        </w:trPr>
        <w:tc>
          <w:tcPr>
            <w:tcW w:w="0" w:type="auto"/>
            <w:vMerge/>
          </w:tcPr>
          <w:p w:rsidR="00EA0D91" w:rsidRPr="00832CA8" w:rsidRDefault="00EA0D91" w:rsidP="00EA0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A0D91" w:rsidRPr="00832CA8" w:rsidRDefault="00EA0D91" w:rsidP="00EA0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A0D91" w:rsidRPr="00832CA8" w:rsidRDefault="00EA0D91" w:rsidP="00EA0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EA0D91" w:rsidRPr="00832CA8" w:rsidRDefault="00EA0D91" w:rsidP="00EA0D91">
            <w:pPr>
              <w:jc w:val="center"/>
              <w:rPr>
                <w:sz w:val="20"/>
                <w:szCs w:val="20"/>
              </w:rPr>
            </w:pPr>
            <w:r w:rsidRPr="00832CA8">
              <w:rPr>
                <w:b/>
                <w:bCs/>
                <w:sz w:val="20"/>
                <w:szCs w:val="20"/>
              </w:rPr>
              <w:t>характеристика</w:t>
            </w:r>
          </w:p>
        </w:tc>
        <w:tc>
          <w:tcPr>
            <w:tcW w:w="2637" w:type="dxa"/>
            <w:gridSpan w:val="2"/>
            <w:vAlign w:val="center"/>
          </w:tcPr>
          <w:p w:rsidR="00EA0D91" w:rsidRPr="00832CA8" w:rsidRDefault="00EA0D91" w:rsidP="00EA0D91">
            <w:pPr>
              <w:jc w:val="center"/>
              <w:rPr>
                <w:sz w:val="20"/>
                <w:szCs w:val="20"/>
              </w:rPr>
            </w:pPr>
            <w:r w:rsidRPr="00832CA8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6077" w:type="dxa"/>
            <w:gridSpan w:val="3"/>
          </w:tcPr>
          <w:p w:rsidR="00EA0D91" w:rsidRPr="00832CA8" w:rsidRDefault="00EA0D91" w:rsidP="00EA0D91">
            <w:pPr>
              <w:jc w:val="center"/>
              <w:rPr>
                <w:sz w:val="20"/>
                <w:szCs w:val="20"/>
              </w:rPr>
            </w:pPr>
            <w:r w:rsidRPr="00832CA8">
              <w:rPr>
                <w:b/>
                <w:bCs/>
                <w:sz w:val="20"/>
                <w:szCs w:val="20"/>
              </w:rPr>
              <w:t>значение характеристики</w:t>
            </w:r>
          </w:p>
        </w:tc>
      </w:tr>
      <w:tr w:rsidR="00EA0D91" w:rsidRPr="00832CA8" w:rsidTr="00FD0910">
        <w:trPr>
          <w:tblCellSpacing w:w="15" w:type="dxa"/>
        </w:trPr>
        <w:tc>
          <w:tcPr>
            <w:tcW w:w="0" w:type="auto"/>
            <w:vMerge/>
          </w:tcPr>
          <w:p w:rsidR="00EA0D91" w:rsidRPr="00832CA8" w:rsidRDefault="00EA0D91" w:rsidP="00EA0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A0D91" w:rsidRPr="00832CA8" w:rsidRDefault="00EA0D91" w:rsidP="00EA0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A0D91" w:rsidRPr="00832CA8" w:rsidRDefault="00EA0D91" w:rsidP="00EA0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A0D91" w:rsidRPr="00832CA8" w:rsidRDefault="00EA0D91" w:rsidP="00EA0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A0D91" w:rsidRPr="00832CA8" w:rsidRDefault="00EA0D91" w:rsidP="00EA0D91">
            <w:pPr>
              <w:jc w:val="center"/>
              <w:rPr>
                <w:sz w:val="20"/>
                <w:szCs w:val="20"/>
              </w:rPr>
            </w:pPr>
            <w:r w:rsidRPr="00832CA8">
              <w:rPr>
                <w:b/>
                <w:bCs/>
                <w:sz w:val="20"/>
                <w:szCs w:val="20"/>
              </w:rPr>
              <w:t>код по ОКЕИ</w:t>
            </w:r>
          </w:p>
        </w:tc>
        <w:tc>
          <w:tcPr>
            <w:tcW w:w="1907" w:type="dxa"/>
            <w:vAlign w:val="center"/>
          </w:tcPr>
          <w:p w:rsidR="00EA0D91" w:rsidRPr="00832CA8" w:rsidRDefault="00EA0D91" w:rsidP="00EA0D91">
            <w:pPr>
              <w:jc w:val="center"/>
              <w:rPr>
                <w:sz w:val="20"/>
                <w:szCs w:val="20"/>
              </w:rPr>
            </w:pPr>
            <w:r w:rsidRPr="00832CA8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878" w:type="dxa"/>
            <w:vAlign w:val="center"/>
          </w:tcPr>
          <w:p w:rsidR="00EA0D91" w:rsidRPr="00832CA8" w:rsidRDefault="00EA0D91" w:rsidP="00832CA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муниципальные должности и </w:t>
            </w:r>
            <w:r w:rsidRPr="00832CA8">
              <w:rPr>
                <w:b/>
                <w:bCs/>
                <w:sz w:val="20"/>
                <w:szCs w:val="20"/>
              </w:rPr>
              <w:t xml:space="preserve">должности </w:t>
            </w:r>
            <w:r>
              <w:rPr>
                <w:b/>
                <w:bCs/>
                <w:sz w:val="20"/>
                <w:szCs w:val="20"/>
              </w:rPr>
              <w:t>муниципальной</w:t>
            </w:r>
            <w:r w:rsidRPr="00832CA8">
              <w:rPr>
                <w:b/>
                <w:bCs/>
                <w:sz w:val="20"/>
                <w:szCs w:val="20"/>
              </w:rPr>
              <w:t xml:space="preserve"> службы категории «руководители»</w:t>
            </w:r>
          </w:p>
        </w:tc>
        <w:tc>
          <w:tcPr>
            <w:tcW w:w="1953" w:type="dxa"/>
            <w:vAlign w:val="center"/>
          </w:tcPr>
          <w:p w:rsidR="00EA0D91" w:rsidRPr="00832CA8" w:rsidRDefault="00EA0D91" w:rsidP="00EA0D91">
            <w:pPr>
              <w:jc w:val="center"/>
              <w:rPr>
                <w:b/>
                <w:bCs/>
                <w:sz w:val="20"/>
                <w:szCs w:val="20"/>
              </w:rPr>
            </w:pPr>
            <w:r w:rsidRPr="00832CA8">
              <w:rPr>
                <w:b/>
                <w:bCs/>
                <w:sz w:val="20"/>
                <w:szCs w:val="20"/>
              </w:rPr>
              <w:t xml:space="preserve">иные должности </w:t>
            </w:r>
            <w:r>
              <w:rPr>
                <w:b/>
                <w:bCs/>
                <w:sz w:val="20"/>
                <w:szCs w:val="20"/>
              </w:rPr>
              <w:t>муниципальной</w:t>
            </w:r>
            <w:r w:rsidRPr="00832CA8">
              <w:rPr>
                <w:b/>
                <w:bCs/>
                <w:sz w:val="20"/>
                <w:szCs w:val="20"/>
              </w:rPr>
              <w:t xml:space="preserve"> службы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832CA8">
              <w:rPr>
                <w:b/>
                <w:bCs/>
                <w:sz w:val="20"/>
                <w:szCs w:val="20"/>
              </w:rPr>
              <w:t>категории «</w:t>
            </w:r>
            <w:r>
              <w:rPr>
                <w:b/>
                <w:bCs/>
                <w:sz w:val="20"/>
                <w:szCs w:val="20"/>
              </w:rPr>
              <w:t>специалисты</w:t>
            </w:r>
            <w:r w:rsidRPr="00832CA8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2186" w:type="dxa"/>
            <w:vAlign w:val="center"/>
          </w:tcPr>
          <w:p w:rsidR="00EA0D91" w:rsidRPr="00832CA8" w:rsidRDefault="00F72AEF" w:rsidP="00EA0D9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должности,</w:t>
            </w:r>
            <w:r w:rsidR="00EA0D91" w:rsidRPr="00EA0D91">
              <w:rPr>
                <w:b/>
                <w:bCs/>
                <w:sz w:val="20"/>
                <w:szCs w:val="20"/>
              </w:rPr>
              <w:t xml:space="preserve"> не от-носящиеся к муниципаль</w:t>
            </w:r>
            <w:r w:rsidR="00EA0D91">
              <w:rPr>
                <w:b/>
                <w:bCs/>
                <w:sz w:val="20"/>
                <w:szCs w:val="20"/>
              </w:rPr>
              <w:t>ной службе</w:t>
            </w:r>
            <w:r w:rsidR="00EA0D91" w:rsidRPr="00EA0D91">
              <w:rPr>
                <w:b/>
                <w:bCs/>
                <w:sz w:val="20"/>
                <w:szCs w:val="20"/>
              </w:rPr>
              <w:t xml:space="preserve"> категории «обеспечивающие специалисты»</w:t>
            </w:r>
          </w:p>
        </w:tc>
      </w:tr>
      <w:tr w:rsidR="00EA0D91" w:rsidRPr="00832CA8" w:rsidTr="00FD0910">
        <w:trPr>
          <w:tblCellSpacing w:w="15" w:type="dxa"/>
        </w:trPr>
        <w:tc>
          <w:tcPr>
            <w:tcW w:w="0" w:type="auto"/>
            <w:vAlign w:val="center"/>
          </w:tcPr>
          <w:p w:rsidR="00EA0D91" w:rsidRPr="00832CA8" w:rsidRDefault="00EA0D91" w:rsidP="00EA0D91">
            <w:pPr>
              <w:jc w:val="center"/>
              <w:rPr>
                <w:sz w:val="20"/>
                <w:szCs w:val="20"/>
              </w:rPr>
            </w:pPr>
            <w:r w:rsidRPr="00832CA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EA0D91" w:rsidRPr="00832CA8" w:rsidRDefault="00EA0D91" w:rsidP="00EA0D91">
            <w:pPr>
              <w:jc w:val="center"/>
              <w:rPr>
                <w:sz w:val="20"/>
                <w:szCs w:val="20"/>
              </w:rPr>
            </w:pPr>
            <w:r w:rsidRPr="00832CA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EA0D91" w:rsidRPr="00832CA8" w:rsidRDefault="00EA0D91" w:rsidP="00EA0D91">
            <w:pPr>
              <w:jc w:val="center"/>
              <w:rPr>
                <w:sz w:val="20"/>
                <w:szCs w:val="20"/>
              </w:rPr>
            </w:pPr>
            <w:r w:rsidRPr="00832CA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EA0D91" w:rsidRPr="00832CA8" w:rsidRDefault="00EA0D91" w:rsidP="00EA0D91">
            <w:pPr>
              <w:jc w:val="center"/>
              <w:rPr>
                <w:sz w:val="20"/>
                <w:szCs w:val="20"/>
              </w:rPr>
            </w:pPr>
            <w:r w:rsidRPr="00832CA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EA0D91" w:rsidRPr="00832CA8" w:rsidRDefault="00EA0D91" w:rsidP="00EA0D91">
            <w:pPr>
              <w:jc w:val="center"/>
              <w:rPr>
                <w:sz w:val="20"/>
                <w:szCs w:val="20"/>
              </w:rPr>
            </w:pPr>
            <w:r w:rsidRPr="00832CA8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907" w:type="dxa"/>
            <w:vAlign w:val="center"/>
          </w:tcPr>
          <w:p w:rsidR="00EA0D91" w:rsidRPr="00832CA8" w:rsidRDefault="00EA0D91" w:rsidP="00EA0D91">
            <w:pPr>
              <w:jc w:val="center"/>
              <w:rPr>
                <w:sz w:val="20"/>
                <w:szCs w:val="20"/>
              </w:rPr>
            </w:pPr>
            <w:r w:rsidRPr="00832CA8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78" w:type="dxa"/>
            <w:vAlign w:val="center"/>
          </w:tcPr>
          <w:p w:rsidR="00EA0D91" w:rsidRPr="00832CA8" w:rsidRDefault="00EA0D91" w:rsidP="00EA0D91">
            <w:pPr>
              <w:jc w:val="center"/>
              <w:rPr>
                <w:sz w:val="20"/>
                <w:szCs w:val="20"/>
              </w:rPr>
            </w:pPr>
            <w:r w:rsidRPr="00832CA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953" w:type="dxa"/>
          </w:tcPr>
          <w:p w:rsidR="00EA0D91" w:rsidRPr="00832CA8" w:rsidRDefault="00EA0D91" w:rsidP="00EA0D9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186" w:type="dxa"/>
            <w:vAlign w:val="center"/>
          </w:tcPr>
          <w:p w:rsidR="00EA0D91" w:rsidRPr="00832CA8" w:rsidRDefault="00EA0D91" w:rsidP="00EA0D9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EA0D91" w:rsidRPr="00832CA8" w:rsidTr="00FD0910">
        <w:trPr>
          <w:tblCellSpacing w:w="15" w:type="dxa"/>
        </w:trPr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26.20.11</w:t>
            </w:r>
          </w:p>
        </w:tc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 xml:space="preserve"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</w:t>
            </w:r>
            <w:r w:rsidRPr="00832CA8">
              <w:rPr>
                <w:sz w:val="20"/>
                <w:szCs w:val="20"/>
              </w:rPr>
              <w:lastRenderedPageBreak/>
              <w:t>компьютерная техника. Пояснения по требуемой продукции: ноутбуки, планшетные компьютеры</w:t>
            </w:r>
          </w:p>
        </w:tc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lastRenderedPageBreak/>
              <w:t xml:space="preserve">размер и тип экрана вес тип процессора частота процессора размер оперативной памяти объем накопителя тип жесткого диска оптический привод наличие модулей </w:t>
            </w:r>
            <w:proofErr w:type="spellStart"/>
            <w:r w:rsidRPr="00832CA8">
              <w:rPr>
                <w:sz w:val="20"/>
                <w:szCs w:val="20"/>
              </w:rPr>
              <w:t>Wi-Fi</w:t>
            </w:r>
            <w:proofErr w:type="spellEnd"/>
            <w:r w:rsidRPr="00832CA8">
              <w:rPr>
                <w:sz w:val="20"/>
                <w:szCs w:val="20"/>
              </w:rPr>
              <w:t xml:space="preserve">, </w:t>
            </w:r>
            <w:proofErr w:type="spellStart"/>
            <w:r w:rsidRPr="00832CA8">
              <w:rPr>
                <w:sz w:val="20"/>
                <w:szCs w:val="20"/>
              </w:rPr>
              <w:t>Bluetooth</w:t>
            </w:r>
            <w:proofErr w:type="spellEnd"/>
            <w:r w:rsidRPr="00832CA8">
              <w:rPr>
                <w:sz w:val="20"/>
                <w:szCs w:val="20"/>
              </w:rPr>
              <w:t xml:space="preserve">, поддержки 3G (UMTS) тип видеоадаптера время работы операционная </w:t>
            </w:r>
            <w:r w:rsidRPr="00832CA8">
              <w:rPr>
                <w:sz w:val="20"/>
                <w:szCs w:val="20"/>
              </w:rPr>
              <w:lastRenderedPageBreak/>
              <w:t>система предустановленное программное обеспечение</w:t>
            </w:r>
          </w:p>
        </w:tc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907" w:type="dxa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 </w:t>
            </w:r>
          </w:p>
        </w:tc>
        <w:tc>
          <w:tcPr>
            <w:tcW w:w="1878" w:type="dxa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 </w:t>
            </w:r>
          </w:p>
        </w:tc>
        <w:tc>
          <w:tcPr>
            <w:tcW w:w="1953" w:type="dxa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</w:p>
        </w:tc>
        <w:tc>
          <w:tcPr>
            <w:tcW w:w="2186" w:type="dxa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 </w:t>
            </w:r>
          </w:p>
        </w:tc>
      </w:tr>
      <w:tr w:rsidR="00EA0D91" w:rsidRPr="00832CA8" w:rsidTr="00FD0910">
        <w:trPr>
          <w:tblCellSpacing w:w="15" w:type="dxa"/>
        </w:trPr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26.20.15</w:t>
            </w:r>
          </w:p>
        </w:tc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вывода. Пояснения по требуемой продукции: компьютеры персональные настольные, рабочие станции ввода</w:t>
            </w:r>
          </w:p>
        </w:tc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тип (моноблок/системный блок и монитор) размер экрана/монитора тип процессора частота процессора размер оперативной памяти объем накопителя тип жесткого диска оптический привод тип видеоадаптера операционная система предустановленное программное обеспечение</w:t>
            </w:r>
          </w:p>
        </w:tc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 </w:t>
            </w:r>
          </w:p>
        </w:tc>
        <w:tc>
          <w:tcPr>
            <w:tcW w:w="1907" w:type="dxa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 </w:t>
            </w:r>
          </w:p>
        </w:tc>
        <w:tc>
          <w:tcPr>
            <w:tcW w:w="1878" w:type="dxa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 </w:t>
            </w:r>
          </w:p>
        </w:tc>
        <w:tc>
          <w:tcPr>
            <w:tcW w:w="1953" w:type="dxa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</w:p>
        </w:tc>
        <w:tc>
          <w:tcPr>
            <w:tcW w:w="2186" w:type="dxa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 </w:t>
            </w:r>
          </w:p>
        </w:tc>
      </w:tr>
      <w:tr w:rsidR="00EA0D91" w:rsidRPr="00832CA8" w:rsidTr="00FD0910">
        <w:trPr>
          <w:tblCellSpacing w:w="15" w:type="dxa"/>
        </w:trPr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26.20.16</w:t>
            </w:r>
          </w:p>
        </w:tc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Устройства ввода или вывода, содержащие или не содержащие в одном корпусе запоминающие устройства. Пояснения по требуемой продукции: принтеры, сканеры</w:t>
            </w:r>
          </w:p>
        </w:tc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метод печати (струйный/лазерный - для принтера) разрешение сканирования (для сканера) цветность (цветной/черно- белый) максимальный формат скорость печати/сканирования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 </w:t>
            </w:r>
          </w:p>
        </w:tc>
        <w:tc>
          <w:tcPr>
            <w:tcW w:w="1907" w:type="dxa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 </w:t>
            </w:r>
          </w:p>
        </w:tc>
        <w:tc>
          <w:tcPr>
            <w:tcW w:w="1878" w:type="dxa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 </w:t>
            </w:r>
          </w:p>
        </w:tc>
        <w:tc>
          <w:tcPr>
            <w:tcW w:w="1953" w:type="dxa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</w:p>
        </w:tc>
        <w:tc>
          <w:tcPr>
            <w:tcW w:w="2186" w:type="dxa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 </w:t>
            </w:r>
          </w:p>
        </w:tc>
      </w:tr>
      <w:tr w:rsidR="00EA0D91" w:rsidRPr="00832CA8" w:rsidTr="00FD0910">
        <w:trPr>
          <w:tblCellSpacing w:w="15" w:type="dxa"/>
        </w:trPr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26.30.11</w:t>
            </w:r>
          </w:p>
        </w:tc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Аппаратура коммуникационная передающая с приемными устройствами. Пояснения по требуемой</w:t>
            </w:r>
            <w:r>
              <w:rPr>
                <w:sz w:val="20"/>
                <w:szCs w:val="20"/>
              </w:rPr>
              <w:t xml:space="preserve"> продукции: телефоны мобильные </w:t>
            </w:r>
          </w:p>
        </w:tc>
        <w:tc>
          <w:tcPr>
            <w:tcW w:w="0" w:type="auto"/>
          </w:tcPr>
          <w:p w:rsidR="00EA0D91" w:rsidRPr="00832CA8" w:rsidRDefault="00EA0D91" w:rsidP="00F72AEF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тип устройства (телефон) поддерживаемые стандарты операционная система время работы метод управления (сенсорный/кнопочный) количество SIM-карт наличие модулей и интерфейсов (</w:t>
            </w:r>
            <w:proofErr w:type="spellStart"/>
            <w:r w:rsidRPr="00832CA8">
              <w:rPr>
                <w:sz w:val="20"/>
                <w:szCs w:val="20"/>
              </w:rPr>
              <w:t>Wi-Fi</w:t>
            </w:r>
            <w:proofErr w:type="spellEnd"/>
            <w:r w:rsidRPr="00832CA8">
              <w:rPr>
                <w:sz w:val="20"/>
                <w:szCs w:val="20"/>
              </w:rPr>
              <w:t xml:space="preserve">, </w:t>
            </w:r>
            <w:proofErr w:type="spellStart"/>
            <w:r w:rsidRPr="00832CA8">
              <w:rPr>
                <w:sz w:val="20"/>
                <w:szCs w:val="20"/>
              </w:rPr>
              <w:t>Bluetooth</w:t>
            </w:r>
            <w:proofErr w:type="spellEnd"/>
            <w:r w:rsidRPr="00832CA8">
              <w:rPr>
                <w:sz w:val="20"/>
                <w:szCs w:val="20"/>
              </w:rPr>
              <w:t>, USB, GPS) стоимость годового владения оборудованием (включая договоры технической поддержки обслуживания, сервисные договоры) из расчета на одного абонента (одну единицу трафика) в течение всего срока службы, предельная цена</w:t>
            </w:r>
          </w:p>
        </w:tc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383</w:t>
            </w:r>
          </w:p>
        </w:tc>
        <w:tc>
          <w:tcPr>
            <w:tcW w:w="1907" w:type="dxa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рубль</w:t>
            </w:r>
          </w:p>
        </w:tc>
        <w:tc>
          <w:tcPr>
            <w:tcW w:w="1878" w:type="dxa"/>
          </w:tcPr>
          <w:p w:rsidR="00EA0D91" w:rsidRPr="00832CA8" w:rsidRDefault="00EA0D91" w:rsidP="00F72AEF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 xml:space="preserve"> не более </w:t>
            </w:r>
            <w:r w:rsidR="00F72AEF">
              <w:rPr>
                <w:sz w:val="20"/>
                <w:szCs w:val="20"/>
              </w:rPr>
              <w:t>5</w:t>
            </w:r>
            <w:r w:rsidRPr="00832CA8">
              <w:rPr>
                <w:sz w:val="20"/>
                <w:szCs w:val="20"/>
              </w:rPr>
              <w:t>,0 тыс.</w:t>
            </w:r>
          </w:p>
        </w:tc>
        <w:tc>
          <w:tcPr>
            <w:tcW w:w="1953" w:type="dxa"/>
          </w:tcPr>
          <w:p w:rsidR="00EA0D91" w:rsidRPr="00832CA8" w:rsidRDefault="00EA0D91" w:rsidP="00F72AEF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 xml:space="preserve">не более </w:t>
            </w:r>
            <w:r w:rsidR="00F72AEF">
              <w:rPr>
                <w:sz w:val="20"/>
                <w:szCs w:val="20"/>
              </w:rPr>
              <w:t>5</w:t>
            </w:r>
            <w:r w:rsidRPr="00832CA8">
              <w:rPr>
                <w:sz w:val="20"/>
                <w:szCs w:val="20"/>
              </w:rPr>
              <w:t>,0 тыс.</w:t>
            </w:r>
          </w:p>
        </w:tc>
        <w:tc>
          <w:tcPr>
            <w:tcW w:w="2186" w:type="dxa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не более 5,0 тыс.</w:t>
            </w:r>
          </w:p>
        </w:tc>
      </w:tr>
      <w:tr w:rsidR="00EA0D91" w:rsidRPr="00832CA8" w:rsidTr="00FD0910">
        <w:trPr>
          <w:tblCellSpacing w:w="15" w:type="dxa"/>
        </w:trPr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29.10.21</w:t>
            </w:r>
          </w:p>
        </w:tc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 xml:space="preserve">Средства транспортные с двигателем с искровым зажиганием, с рабочим объемом цилиндров не более 1500 </w:t>
            </w:r>
            <w:proofErr w:type="spellStart"/>
            <w:r w:rsidRPr="00832CA8">
              <w:rPr>
                <w:sz w:val="20"/>
                <w:szCs w:val="20"/>
              </w:rPr>
              <w:t>смЗ</w:t>
            </w:r>
            <w:proofErr w:type="spellEnd"/>
            <w:r w:rsidRPr="00832CA8">
              <w:rPr>
                <w:sz w:val="20"/>
                <w:szCs w:val="20"/>
              </w:rPr>
              <w:t>, новые</w:t>
            </w:r>
          </w:p>
        </w:tc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мощность двигателя комплектация предельная цена</w:t>
            </w:r>
          </w:p>
        </w:tc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251 383</w:t>
            </w:r>
          </w:p>
        </w:tc>
        <w:tc>
          <w:tcPr>
            <w:tcW w:w="1907" w:type="dxa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лошадиная сила рубль</w:t>
            </w:r>
          </w:p>
        </w:tc>
        <w:tc>
          <w:tcPr>
            <w:tcW w:w="1878" w:type="dxa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не более 200 не более 1,5 млн.</w:t>
            </w:r>
          </w:p>
        </w:tc>
        <w:tc>
          <w:tcPr>
            <w:tcW w:w="1953" w:type="dxa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</w:p>
        </w:tc>
        <w:tc>
          <w:tcPr>
            <w:tcW w:w="2186" w:type="dxa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 </w:t>
            </w:r>
          </w:p>
        </w:tc>
      </w:tr>
      <w:tr w:rsidR="00EA0D91" w:rsidRPr="00832CA8" w:rsidTr="00FD0910">
        <w:trPr>
          <w:tblCellSpacing w:w="15" w:type="dxa"/>
        </w:trPr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29.10.22</w:t>
            </w:r>
          </w:p>
        </w:tc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 xml:space="preserve">Средства транспортные с двигателем с искровым зажиганием, с рабочим объемом цилиндров более 1500 </w:t>
            </w:r>
            <w:proofErr w:type="spellStart"/>
            <w:r w:rsidRPr="00832CA8">
              <w:rPr>
                <w:sz w:val="20"/>
                <w:szCs w:val="20"/>
              </w:rPr>
              <w:t>смЗ</w:t>
            </w:r>
            <w:proofErr w:type="spellEnd"/>
            <w:r w:rsidRPr="00832CA8">
              <w:rPr>
                <w:sz w:val="20"/>
                <w:szCs w:val="20"/>
              </w:rPr>
              <w:t>, новые</w:t>
            </w:r>
          </w:p>
        </w:tc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мощность двигателя комплектация предельная цена</w:t>
            </w:r>
          </w:p>
        </w:tc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251 383</w:t>
            </w:r>
          </w:p>
        </w:tc>
        <w:tc>
          <w:tcPr>
            <w:tcW w:w="1907" w:type="dxa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лошадиная сила рубль</w:t>
            </w:r>
          </w:p>
        </w:tc>
        <w:tc>
          <w:tcPr>
            <w:tcW w:w="1878" w:type="dxa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не более 200 не более 1,5 млн.</w:t>
            </w:r>
          </w:p>
        </w:tc>
        <w:tc>
          <w:tcPr>
            <w:tcW w:w="1953" w:type="dxa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</w:p>
        </w:tc>
        <w:tc>
          <w:tcPr>
            <w:tcW w:w="2186" w:type="dxa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 </w:t>
            </w:r>
          </w:p>
        </w:tc>
      </w:tr>
      <w:tr w:rsidR="00EA0D91" w:rsidRPr="00832CA8" w:rsidTr="00FD0910">
        <w:trPr>
          <w:tblCellSpacing w:w="15" w:type="dxa"/>
        </w:trPr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29.10.23</w:t>
            </w:r>
          </w:p>
        </w:tc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 xml:space="preserve">Средства транспортные с поршневым двигателем внутреннего сгорания с воспламенением от </w:t>
            </w:r>
            <w:r w:rsidRPr="00832CA8">
              <w:rPr>
                <w:sz w:val="20"/>
                <w:szCs w:val="20"/>
              </w:rPr>
              <w:lastRenderedPageBreak/>
              <w:t xml:space="preserve">сжатия (дизелем или </w:t>
            </w:r>
            <w:proofErr w:type="spellStart"/>
            <w:r w:rsidRPr="00832CA8">
              <w:rPr>
                <w:sz w:val="20"/>
                <w:szCs w:val="20"/>
              </w:rPr>
              <w:t>полудизелем</w:t>
            </w:r>
            <w:proofErr w:type="spellEnd"/>
            <w:r w:rsidRPr="00832CA8">
              <w:rPr>
                <w:sz w:val="20"/>
                <w:szCs w:val="20"/>
              </w:rPr>
              <w:t>), новые</w:t>
            </w:r>
          </w:p>
        </w:tc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lastRenderedPageBreak/>
              <w:t>мощность двигателя комплектация предельная цена</w:t>
            </w:r>
          </w:p>
        </w:tc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251 383</w:t>
            </w:r>
          </w:p>
        </w:tc>
        <w:tc>
          <w:tcPr>
            <w:tcW w:w="1907" w:type="dxa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лошадиная сила рубль</w:t>
            </w:r>
          </w:p>
        </w:tc>
        <w:tc>
          <w:tcPr>
            <w:tcW w:w="1878" w:type="dxa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не более 200 не более 1,5 млн.</w:t>
            </w:r>
          </w:p>
        </w:tc>
        <w:tc>
          <w:tcPr>
            <w:tcW w:w="1953" w:type="dxa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</w:p>
        </w:tc>
        <w:tc>
          <w:tcPr>
            <w:tcW w:w="2186" w:type="dxa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 </w:t>
            </w:r>
          </w:p>
        </w:tc>
      </w:tr>
      <w:tr w:rsidR="00EA0D91" w:rsidRPr="00832CA8" w:rsidTr="00FD0910">
        <w:trPr>
          <w:tblCellSpacing w:w="15" w:type="dxa"/>
        </w:trPr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29.10.24</w:t>
            </w:r>
          </w:p>
        </w:tc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Средства автотранспортные для перевозки людей прочие</w:t>
            </w:r>
          </w:p>
        </w:tc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мощность двигателя комплектация предельная цена</w:t>
            </w:r>
          </w:p>
        </w:tc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251 383</w:t>
            </w:r>
          </w:p>
        </w:tc>
        <w:tc>
          <w:tcPr>
            <w:tcW w:w="1907" w:type="dxa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лошадиная сила рубль</w:t>
            </w:r>
          </w:p>
        </w:tc>
        <w:tc>
          <w:tcPr>
            <w:tcW w:w="1878" w:type="dxa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не более 200 не более 1,5 млн.</w:t>
            </w:r>
          </w:p>
        </w:tc>
        <w:tc>
          <w:tcPr>
            <w:tcW w:w="1953" w:type="dxa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</w:p>
        </w:tc>
        <w:tc>
          <w:tcPr>
            <w:tcW w:w="2186" w:type="dxa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 </w:t>
            </w:r>
          </w:p>
        </w:tc>
      </w:tr>
      <w:tr w:rsidR="00EA0D91" w:rsidRPr="00832CA8" w:rsidTr="00FD0910">
        <w:trPr>
          <w:tblCellSpacing w:w="15" w:type="dxa"/>
        </w:trPr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29.10.30</w:t>
            </w:r>
          </w:p>
        </w:tc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Средства автотранспортные для перевозки 10 или более человек</w:t>
            </w:r>
          </w:p>
        </w:tc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мощность двигателя комплектация</w:t>
            </w:r>
          </w:p>
        </w:tc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251</w:t>
            </w:r>
          </w:p>
        </w:tc>
        <w:tc>
          <w:tcPr>
            <w:tcW w:w="1907" w:type="dxa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лошадиная сила</w:t>
            </w:r>
          </w:p>
        </w:tc>
        <w:tc>
          <w:tcPr>
            <w:tcW w:w="1878" w:type="dxa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 </w:t>
            </w:r>
          </w:p>
        </w:tc>
        <w:tc>
          <w:tcPr>
            <w:tcW w:w="1953" w:type="dxa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</w:p>
        </w:tc>
        <w:tc>
          <w:tcPr>
            <w:tcW w:w="2186" w:type="dxa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 </w:t>
            </w:r>
          </w:p>
        </w:tc>
      </w:tr>
      <w:tr w:rsidR="00EA0D91" w:rsidRPr="00832CA8" w:rsidTr="00FD0910">
        <w:trPr>
          <w:tblCellSpacing w:w="15" w:type="dxa"/>
        </w:trPr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29.10.41</w:t>
            </w:r>
          </w:p>
        </w:tc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 xml:space="preserve">Средства автотранспортные грузовые с поршневым двигателем внутреннего сгорания с воспламенением от сжатия (дизелем или </w:t>
            </w:r>
            <w:proofErr w:type="spellStart"/>
            <w:r w:rsidRPr="00832CA8">
              <w:rPr>
                <w:sz w:val="20"/>
                <w:szCs w:val="20"/>
              </w:rPr>
              <w:t>полудизелем</w:t>
            </w:r>
            <w:proofErr w:type="spellEnd"/>
            <w:r w:rsidRPr="00832CA8">
              <w:rPr>
                <w:sz w:val="20"/>
                <w:szCs w:val="20"/>
              </w:rPr>
              <w:t>), новые</w:t>
            </w:r>
          </w:p>
        </w:tc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мощность двигателя комплектация</w:t>
            </w:r>
          </w:p>
        </w:tc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251</w:t>
            </w:r>
          </w:p>
        </w:tc>
        <w:tc>
          <w:tcPr>
            <w:tcW w:w="1907" w:type="dxa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лошадиная сила</w:t>
            </w:r>
          </w:p>
        </w:tc>
        <w:tc>
          <w:tcPr>
            <w:tcW w:w="1878" w:type="dxa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 </w:t>
            </w:r>
          </w:p>
        </w:tc>
        <w:tc>
          <w:tcPr>
            <w:tcW w:w="1953" w:type="dxa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</w:p>
        </w:tc>
        <w:tc>
          <w:tcPr>
            <w:tcW w:w="2186" w:type="dxa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 </w:t>
            </w:r>
          </w:p>
        </w:tc>
      </w:tr>
      <w:tr w:rsidR="00EA0D91" w:rsidRPr="00832CA8" w:rsidTr="00FD0910">
        <w:trPr>
          <w:tblCellSpacing w:w="15" w:type="dxa"/>
        </w:trPr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29.10.42</w:t>
            </w:r>
          </w:p>
        </w:tc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Средства автотранспортные грузовые с поршневым двигателем внутреннего сгорания с искровым зажиганием; прочие грузовые транспортные средства, новые</w:t>
            </w:r>
          </w:p>
        </w:tc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мощность двигателя комплектация</w:t>
            </w:r>
          </w:p>
        </w:tc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251</w:t>
            </w:r>
          </w:p>
        </w:tc>
        <w:tc>
          <w:tcPr>
            <w:tcW w:w="1907" w:type="dxa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лошадиная сила</w:t>
            </w:r>
          </w:p>
        </w:tc>
        <w:tc>
          <w:tcPr>
            <w:tcW w:w="1878" w:type="dxa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 </w:t>
            </w:r>
          </w:p>
        </w:tc>
        <w:tc>
          <w:tcPr>
            <w:tcW w:w="1953" w:type="dxa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</w:p>
        </w:tc>
        <w:tc>
          <w:tcPr>
            <w:tcW w:w="2186" w:type="dxa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 </w:t>
            </w:r>
          </w:p>
        </w:tc>
      </w:tr>
      <w:tr w:rsidR="00EA0D91" w:rsidRPr="00832CA8" w:rsidTr="00FD0910">
        <w:trPr>
          <w:tblCellSpacing w:w="15" w:type="dxa"/>
        </w:trPr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29.10.43</w:t>
            </w:r>
          </w:p>
        </w:tc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Автомобили-тягачи седельные для полуприцепов</w:t>
            </w:r>
          </w:p>
        </w:tc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мощность двигателя комплектация</w:t>
            </w:r>
          </w:p>
        </w:tc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251</w:t>
            </w:r>
          </w:p>
        </w:tc>
        <w:tc>
          <w:tcPr>
            <w:tcW w:w="1907" w:type="dxa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лошадиная сила</w:t>
            </w:r>
          </w:p>
        </w:tc>
        <w:tc>
          <w:tcPr>
            <w:tcW w:w="1878" w:type="dxa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 </w:t>
            </w:r>
          </w:p>
        </w:tc>
        <w:tc>
          <w:tcPr>
            <w:tcW w:w="1953" w:type="dxa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</w:p>
        </w:tc>
        <w:tc>
          <w:tcPr>
            <w:tcW w:w="2186" w:type="dxa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 </w:t>
            </w:r>
          </w:p>
        </w:tc>
      </w:tr>
      <w:tr w:rsidR="00EA0D91" w:rsidRPr="00832CA8" w:rsidTr="00FD0910">
        <w:trPr>
          <w:tblCellSpacing w:w="15" w:type="dxa"/>
        </w:trPr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29.10.44</w:t>
            </w:r>
          </w:p>
        </w:tc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Шасси с установленными двигателями для автотранспортных средств</w:t>
            </w:r>
          </w:p>
        </w:tc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мощность двигателя комплектация</w:t>
            </w:r>
          </w:p>
        </w:tc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251</w:t>
            </w:r>
          </w:p>
        </w:tc>
        <w:tc>
          <w:tcPr>
            <w:tcW w:w="1907" w:type="dxa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лошадиная сила</w:t>
            </w:r>
          </w:p>
        </w:tc>
        <w:tc>
          <w:tcPr>
            <w:tcW w:w="1878" w:type="dxa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 </w:t>
            </w:r>
          </w:p>
        </w:tc>
        <w:tc>
          <w:tcPr>
            <w:tcW w:w="1953" w:type="dxa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</w:p>
        </w:tc>
        <w:tc>
          <w:tcPr>
            <w:tcW w:w="2186" w:type="dxa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 </w:t>
            </w:r>
          </w:p>
        </w:tc>
      </w:tr>
      <w:tr w:rsidR="00EA0D91" w:rsidRPr="00832CA8" w:rsidTr="00FD0910">
        <w:trPr>
          <w:tblCellSpacing w:w="15" w:type="dxa"/>
        </w:trPr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31.01.11</w:t>
            </w:r>
          </w:p>
        </w:tc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Мебель металлическая для офисов.</w:t>
            </w:r>
          </w:p>
        </w:tc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материал (металл)</w:t>
            </w:r>
          </w:p>
        </w:tc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 </w:t>
            </w:r>
          </w:p>
        </w:tc>
        <w:tc>
          <w:tcPr>
            <w:tcW w:w="1907" w:type="dxa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 </w:t>
            </w:r>
          </w:p>
        </w:tc>
        <w:tc>
          <w:tcPr>
            <w:tcW w:w="1878" w:type="dxa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 </w:t>
            </w:r>
          </w:p>
        </w:tc>
        <w:tc>
          <w:tcPr>
            <w:tcW w:w="1953" w:type="dxa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</w:p>
        </w:tc>
        <w:tc>
          <w:tcPr>
            <w:tcW w:w="2186" w:type="dxa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 </w:t>
            </w:r>
          </w:p>
        </w:tc>
      </w:tr>
      <w:tr w:rsidR="00EA0D91" w:rsidRPr="00832CA8" w:rsidTr="00FD0910">
        <w:trPr>
          <w:tblCellSpacing w:w="15" w:type="dxa"/>
        </w:trPr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 xml:space="preserve">Пояснения по закупаемой продукции: мебель для сидения, </w:t>
            </w:r>
            <w:r w:rsidRPr="00832CA8">
              <w:rPr>
                <w:sz w:val="20"/>
                <w:szCs w:val="20"/>
              </w:rPr>
              <w:lastRenderedPageBreak/>
              <w:t>преимущественно с металлическим каркасом</w:t>
            </w:r>
          </w:p>
        </w:tc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lastRenderedPageBreak/>
              <w:t>обивочные материалы</w:t>
            </w:r>
          </w:p>
        </w:tc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 </w:t>
            </w:r>
          </w:p>
        </w:tc>
        <w:tc>
          <w:tcPr>
            <w:tcW w:w="1907" w:type="dxa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 </w:t>
            </w:r>
          </w:p>
        </w:tc>
        <w:tc>
          <w:tcPr>
            <w:tcW w:w="1878" w:type="dxa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 xml:space="preserve">предельное значение: кожа натуральная. </w:t>
            </w:r>
            <w:r w:rsidRPr="00832CA8">
              <w:rPr>
                <w:sz w:val="20"/>
                <w:szCs w:val="20"/>
              </w:rPr>
              <w:lastRenderedPageBreak/>
              <w:t>Возможные значения: искусственная кожа, мебельный (искусственны й) мех, искусственная замша (микрофибра), ткань, нетканые материалы</w:t>
            </w:r>
          </w:p>
        </w:tc>
        <w:tc>
          <w:tcPr>
            <w:tcW w:w="1953" w:type="dxa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</w:p>
        </w:tc>
        <w:tc>
          <w:tcPr>
            <w:tcW w:w="2186" w:type="dxa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 xml:space="preserve">предельное значение: искусственная кожа. Возможные значения: </w:t>
            </w:r>
            <w:r w:rsidRPr="00832CA8">
              <w:rPr>
                <w:sz w:val="20"/>
                <w:szCs w:val="20"/>
              </w:rPr>
              <w:lastRenderedPageBreak/>
              <w:t>мебельный (искусственный) мех, искусственная замша (микрофибра), ткань, нетканые материалы</w:t>
            </w:r>
          </w:p>
        </w:tc>
      </w:tr>
      <w:tr w:rsidR="00EA0D91" w:rsidRPr="00832CA8" w:rsidTr="00FD0910">
        <w:trPr>
          <w:tblCellSpacing w:w="15" w:type="dxa"/>
        </w:trPr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31.01.12</w:t>
            </w:r>
          </w:p>
        </w:tc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Мебель деревянная для офисов Пояснения по закупаемой продукции: мебель для сидения, преимущественно с деревянным каркасом</w:t>
            </w:r>
          </w:p>
        </w:tc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материал (вид древесины)</w:t>
            </w:r>
          </w:p>
        </w:tc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 </w:t>
            </w:r>
          </w:p>
        </w:tc>
        <w:tc>
          <w:tcPr>
            <w:tcW w:w="1907" w:type="dxa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 </w:t>
            </w:r>
          </w:p>
        </w:tc>
        <w:tc>
          <w:tcPr>
            <w:tcW w:w="1878" w:type="dxa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 xml:space="preserve">предельное значение: массив древесины «ценных» пород (твердо -лиственных и тропических). Возможные значения: древесина хвойных и </w:t>
            </w:r>
            <w:proofErr w:type="spellStart"/>
            <w:r w:rsidRPr="00832CA8">
              <w:rPr>
                <w:sz w:val="20"/>
                <w:szCs w:val="20"/>
              </w:rPr>
              <w:t>мягколиственных</w:t>
            </w:r>
            <w:proofErr w:type="spellEnd"/>
            <w:r w:rsidRPr="00832CA8">
              <w:rPr>
                <w:sz w:val="20"/>
                <w:szCs w:val="20"/>
              </w:rPr>
              <w:t xml:space="preserve"> пород: береза, лиственница, сосна, ель предельное</w:t>
            </w:r>
          </w:p>
        </w:tc>
        <w:tc>
          <w:tcPr>
            <w:tcW w:w="1953" w:type="dxa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</w:p>
        </w:tc>
        <w:tc>
          <w:tcPr>
            <w:tcW w:w="2186" w:type="dxa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предельное значение: массив древесины «ценных» пород (</w:t>
            </w:r>
            <w:proofErr w:type="gramStart"/>
            <w:r w:rsidRPr="00832CA8">
              <w:rPr>
                <w:sz w:val="20"/>
                <w:szCs w:val="20"/>
              </w:rPr>
              <w:t>твердо-лиственных</w:t>
            </w:r>
            <w:proofErr w:type="gramEnd"/>
            <w:r w:rsidRPr="00832CA8">
              <w:rPr>
                <w:sz w:val="20"/>
                <w:szCs w:val="20"/>
              </w:rPr>
              <w:t xml:space="preserve"> и тропических). Возможные значения: древесина хвойных и </w:t>
            </w:r>
            <w:proofErr w:type="spellStart"/>
            <w:r w:rsidRPr="00832CA8">
              <w:rPr>
                <w:sz w:val="20"/>
                <w:szCs w:val="20"/>
              </w:rPr>
              <w:t>мягколиственны</w:t>
            </w:r>
            <w:proofErr w:type="spellEnd"/>
            <w:r w:rsidRPr="00832CA8">
              <w:rPr>
                <w:sz w:val="20"/>
                <w:szCs w:val="20"/>
              </w:rPr>
              <w:t> × пород: береза, лиственница, сосна, ель предельное значение:</w:t>
            </w:r>
          </w:p>
        </w:tc>
      </w:tr>
      <w:tr w:rsidR="00EA0D91" w:rsidRPr="00832CA8" w:rsidTr="00FD0910">
        <w:trPr>
          <w:tblCellSpacing w:w="15" w:type="dxa"/>
        </w:trPr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обивочные материалы</w:t>
            </w:r>
          </w:p>
        </w:tc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 </w:t>
            </w:r>
          </w:p>
        </w:tc>
        <w:tc>
          <w:tcPr>
            <w:tcW w:w="1907" w:type="dxa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 </w:t>
            </w:r>
          </w:p>
        </w:tc>
        <w:tc>
          <w:tcPr>
            <w:tcW w:w="1878" w:type="dxa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значение: кожа натуральная</w:t>
            </w:r>
          </w:p>
        </w:tc>
        <w:tc>
          <w:tcPr>
            <w:tcW w:w="1953" w:type="dxa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</w:p>
        </w:tc>
        <w:tc>
          <w:tcPr>
            <w:tcW w:w="2186" w:type="dxa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искусственная кожа</w:t>
            </w:r>
          </w:p>
        </w:tc>
      </w:tr>
      <w:tr w:rsidR="00EA0D91" w:rsidRPr="00832CA8" w:rsidTr="00FD0910">
        <w:trPr>
          <w:tblCellSpacing w:w="15" w:type="dxa"/>
        </w:trPr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 </w:t>
            </w:r>
          </w:p>
        </w:tc>
        <w:tc>
          <w:tcPr>
            <w:tcW w:w="1907" w:type="dxa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 </w:t>
            </w:r>
          </w:p>
        </w:tc>
        <w:tc>
          <w:tcPr>
            <w:tcW w:w="1878" w:type="dxa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возможные значения: искусственная кожа, мебельный (искусственны й) мех, искусственная замша (микро фибра), ткань, нетканые материалы</w:t>
            </w:r>
          </w:p>
        </w:tc>
        <w:tc>
          <w:tcPr>
            <w:tcW w:w="1953" w:type="dxa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</w:p>
        </w:tc>
        <w:tc>
          <w:tcPr>
            <w:tcW w:w="2186" w:type="dxa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</w:p>
        </w:tc>
      </w:tr>
      <w:tr w:rsidR="00EA0D91" w:rsidRPr="00832CA8" w:rsidTr="00FD0910">
        <w:trPr>
          <w:tblCellSpacing w:w="15" w:type="dxa"/>
        </w:trPr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49.32.11</w:t>
            </w:r>
          </w:p>
        </w:tc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Услуги такси</w:t>
            </w:r>
          </w:p>
        </w:tc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 xml:space="preserve">мощность двигателя тип коробки передач автомобиля комплектация автомобиля время предоставления </w:t>
            </w:r>
            <w:r w:rsidRPr="00832CA8">
              <w:rPr>
                <w:sz w:val="20"/>
                <w:szCs w:val="20"/>
              </w:rPr>
              <w:lastRenderedPageBreak/>
              <w:t>автомобиля потребителю</w:t>
            </w:r>
          </w:p>
        </w:tc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lastRenderedPageBreak/>
              <w:t>251</w:t>
            </w:r>
          </w:p>
        </w:tc>
        <w:tc>
          <w:tcPr>
            <w:tcW w:w="1907" w:type="dxa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лошадиная сила</w:t>
            </w:r>
          </w:p>
        </w:tc>
        <w:tc>
          <w:tcPr>
            <w:tcW w:w="1878" w:type="dxa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не более 200</w:t>
            </w:r>
          </w:p>
        </w:tc>
        <w:tc>
          <w:tcPr>
            <w:tcW w:w="1953" w:type="dxa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</w:p>
        </w:tc>
        <w:tc>
          <w:tcPr>
            <w:tcW w:w="2186" w:type="dxa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 </w:t>
            </w:r>
          </w:p>
        </w:tc>
      </w:tr>
      <w:tr w:rsidR="00EA0D91" w:rsidRPr="00832CA8" w:rsidTr="00FD0910">
        <w:trPr>
          <w:tblCellSpacing w:w="15" w:type="dxa"/>
        </w:trPr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49.32.12</w:t>
            </w:r>
          </w:p>
        </w:tc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Услуги по аренде легковых автомобилей с водителем</w:t>
            </w:r>
          </w:p>
        </w:tc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мощность двигателя автомобиля тип коробки передач автомобиля комплектация автомобиля время предоставления автомобиля потребителю</w:t>
            </w:r>
          </w:p>
        </w:tc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251</w:t>
            </w:r>
          </w:p>
        </w:tc>
        <w:tc>
          <w:tcPr>
            <w:tcW w:w="1907" w:type="dxa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лошадиная сила</w:t>
            </w:r>
          </w:p>
        </w:tc>
        <w:tc>
          <w:tcPr>
            <w:tcW w:w="1878" w:type="dxa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не более 200</w:t>
            </w:r>
          </w:p>
        </w:tc>
        <w:tc>
          <w:tcPr>
            <w:tcW w:w="1953" w:type="dxa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</w:p>
        </w:tc>
        <w:tc>
          <w:tcPr>
            <w:tcW w:w="2186" w:type="dxa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 </w:t>
            </w:r>
          </w:p>
        </w:tc>
      </w:tr>
      <w:tr w:rsidR="00EA0D91" w:rsidRPr="00832CA8" w:rsidTr="00FD0910">
        <w:trPr>
          <w:tblCellSpacing w:w="15" w:type="dxa"/>
        </w:trPr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61.10.30</w:t>
            </w:r>
          </w:p>
        </w:tc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Услуги по передаче данных по проводным телекоммуникационным сетям. Пояснения по требуемым услугам: оказание услуг связи по передаче данных</w:t>
            </w:r>
          </w:p>
        </w:tc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скорость канала передачи данных доля потерянных пакетов</w:t>
            </w:r>
          </w:p>
        </w:tc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 </w:t>
            </w:r>
          </w:p>
        </w:tc>
        <w:tc>
          <w:tcPr>
            <w:tcW w:w="1907" w:type="dxa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 </w:t>
            </w:r>
          </w:p>
        </w:tc>
        <w:tc>
          <w:tcPr>
            <w:tcW w:w="1878" w:type="dxa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 </w:t>
            </w:r>
          </w:p>
        </w:tc>
        <w:tc>
          <w:tcPr>
            <w:tcW w:w="1953" w:type="dxa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</w:p>
        </w:tc>
        <w:tc>
          <w:tcPr>
            <w:tcW w:w="2186" w:type="dxa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 </w:t>
            </w:r>
          </w:p>
        </w:tc>
      </w:tr>
      <w:tr w:rsidR="00EA0D91" w:rsidRPr="00832CA8" w:rsidTr="00FD0910">
        <w:trPr>
          <w:tblCellSpacing w:w="15" w:type="dxa"/>
        </w:trPr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61.20.11</w:t>
            </w:r>
          </w:p>
        </w:tc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Услуги подвижной связи общего пользования -обеспечение доступа и поддержка пользователя. Пояснения по требуемым услугам: оказание услуг подвижной радиотелефонной связи</w:t>
            </w:r>
          </w:p>
        </w:tc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тарификация услуг голосовой связи, доступа в информационно-телекоммуникационную сеть «Интернет» (лимитная/</w:t>
            </w:r>
            <w:proofErr w:type="spellStart"/>
            <w:r w:rsidRPr="00832CA8">
              <w:rPr>
                <w:sz w:val="20"/>
                <w:szCs w:val="20"/>
              </w:rPr>
              <w:t>безлимитная</w:t>
            </w:r>
            <w:proofErr w:type="spellEnd"/>
            <w:r w:rsidRPr="00832CA8">
              <w:rPr>
                <w:sz w:val="20"/>
                <w:szCs w:val="20"/>
              </w:rPr>
              <w:t xml:space="preserve">) объем доступной услуги голосовой связи (минут), доступа в информационно-телекоммуникационную сеть «Интернет» (Гб) доступ услуги голосовой связи (домашний регион, территория Российской Федерации, за пределами Российской Федерации -роуминг), доступ в информационно-телекоммуникационную </w:t>
            </w:r>
            <w:r w:rsidRPr="00832CA8">
              <w:rPr>
                <w:sz w:val="20"/>
                <w:szCs w:val="20"/>
              </w:rPr>
              <w:lastRenderedPageBreak/>
              <w:t>сеть «Интернет» (Гб) (да/нет)</w:t>
            </w:r>
          </w:p>
        </w:tc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907" w:type="dxa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 </w:t>
            </w:r>
          </w:p>
        </w:tc>
        <w:tc>
          <w:tcPr>
            <w:tcW w:w="1878" w:type="dxa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 </w:t>
            </w:r>
          </w:p>
        </w:tc>
        <w:tc>
          <w:tcPr>
            <w:tcW w:w="1953" w:type="dxa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</w:p>
        </w:tc>
        <w:tc>
          <w:tcPr>
            <w:tcW w:w="2186" w:type="dxa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 </w:t>
            </w:r>
          </w:p>
        </w:tc>
      </w:tr>
      <w:tr w:rsidR="00EA0D91" w:rsidRPr="00832CA8" w:rsidTr="00FD0910">
        <w:trPr>
          <w:tblCellSpacing w:w="15" w:type="dxa"/>
        </w:trPr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77.11.10</w:t>
            </w:r>
          </w:p>
        </w:tc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Услуги по аренде и лизингу легковых автомобилей и легких (не более 3,5 т) автотранспортных средств без водителя. Пояснения по требуемой услуге: услуга по аренде и лизингу легковых автомобилей без водителя; услуга по аренде и лизингу легких (не более 3,5 т) автотранспортных средств без водителя</w:t>
            </w:r>
          </w:p>
        </w:tc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мощность двигателя автомобиля тип коробки передач автомобиля комплектация автомобиля</w:t>
            </w:r>
          </w:p>
        </w:tc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251</w:t>
            </w:r>
          </w:p>
        </w:tc>
        <w:tc>
          <w:tcPr>
            <w:tcW w:w="1907" w:type="dxa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лошадиная сила</w:t>
            </w:r>
          </w:p>
        </w:tc>
        <w:tc>
          <w:tcPr>
            <w:tcW w:w="1878" w:type="dxa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не более 200</w:t>
            </w:r>
          </w:p>
        </w:tc>
        <w:tc>
          <w:tcPr>
            <w:tcW w:w="1953" w:type="dxa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</w:p>
        </w:tc>
        <w:tc>
          <w:tcPr>
            <w:tcW w:w="2186" w:type="dxa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 </w:t>
            </w:r>
          </w:p>
        </w:tc>
      </w:tr>
      <w:tr w:rsidR="00EA0D91" w:rsidRPr="00832CA8" w:rsidTr="00FD0910">
        <w:trPr>
          <w:tblCellSpacing w:w="15" w:type="dxa"/>
        </w:trPr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58.29.13</w:t>
            </w:r>
          </w:p>
        </w:tc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Обеспечение программное для администрирования баз данных на электронном носителе. Пояснения по требуемой продукции: системы управления базами данных</w:t>
            </w:r>
          </w:p>
        </w:tc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стоимость годового владения программным обеспечением (включая договоры технической поддержки, обслуживания, сервисные договоры) из расчета на одного пользователя в течение всего срока службы общая сумма выплат по лицензионным и иным договорам (независимо от вида договора), отчислений в пользу иностранных юридических лиц и физических лиц</w:t>
            </w:r>
          </w:p>
        </w:tc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 </w:t>
            </w:r>
          </w:p>
        </w:tc>
        <w:tc>
          <w:tcPr>
            <w:tcW w:w="1907" w:type="dxa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 </w:t>
            </w:r>
          </w:p>
        </w:tc>
        <w:tc>
          <w:tcPr>
            <w:tcW w:w="1878" w:type="dxa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 </w:t>
            </w:r>
          </w:p>
        </w:tc>
        <w:tc>
          <w:tcPr>
            <w:tcW w:w="1953" w:type="dxa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</w:p>
        </w:tc>
        <w:tc>
          <w:tcPr>
            <w:tcW w:w="2186" w:type="dxa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 </w:t>
            </w:r>
          </w:p>
        </w:tc>
      </w:tr>
      <w:tr w:rsidR="00EA0D91" w:rsidRPr="00832CA8" w:rsidTr="00FD0910">
        <w:trPr>
          <w:tblCellSpacing w:w="15" w:type="dxa"/>
        </w:trPr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58.29.21</w:t>
            </w:r>
          </w:p>
        </w:tc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 xml:space="preserve">Приложения общие для повышения эффективности бизнеса и приложения для домашнего </w:t>
            </w:r>
            <w:r w:rsidRPr="00832CA8">
              <w:rPr>
                <w:sz w:val="20"/>
                <w:szCs w:val="20"/>
              </w:rPr>
              <w:lastRenderedPageBreak/>
              <w:t>пользования, отдельно реализуемые. Пояснения по требуемой продукции: офисные приложения</w:t>
            </w:r>
          </w:p>
        </w:tc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lastRenderedPageBreak/>
              <w:t xml:space="preserve">совместимость с системами межведомственного электронного документооборота </w:t>
            </w:r>
            <w:r w:rsidRPr="00832CA8">
              <w:rPr>
                <w:sz w:val="20"/>
                <w:szCs w:val="20"/>
              </w:rPr>
              <w:lastRenderedPageBreak/>
              <w:t xml:space="preserve">(МЭДО) (да/нет) под </w:t>
            </w:r>
            <w:proofErr w:type="spellStart"/>
            <w:r w:rsidRPr="00832CA8">
              <w:rPr>
                <w:sz w:val="20"/>
                <w:szCs w:val="20"/>
              </w:rPr>
              <w:t>держиваемые</w:t>
            </w:r>
            <w:proofErr w:type="spellEnd"/>
            <w:r w:rsidRPr="00832CA8">
              <w:rPr>
                <w:sz w:val="20"/>
                <w:szCs w:val="20"/>
              </w:rPr>
              <w:t xml:space="preserve"> типы данных, текстовые и графические возможности приложения соответствие Федеральному закону от 27.07.2006 № 152 -ФЗ «О персональных данных» приложений, содержащих персональные данные (да/нет)</w:t>
            </w:r>
          </w:p>
        </w:tc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907" w:type="dxa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 </w:t>
            </w:r>
          </w:p>
        </w:tc>
        <w:tc>
          <w:tcPr>
            <w:tcW w:w="1878" w:type="dxa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 </w:t>
            </w:r>
          </w:p>
        </w:tc>
        <w:tc>
          <w:tcPr>
            <w:tcW w:w="1953" w:type="dxa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</w:p>
        </w:tc>
        <w:tc>
          <w:tcPr>
            <w:tcW w:w="2186" w:type="dxa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 </w:t>
            </w:r>
          </w:p>
        </w:tc>
      </w:tr>
      <w:tr w:rsidR="00EA0D91" w:rsidRPr="00832CA8" w:rsidTr="00FD0910">
        <w:trPr>
          <w:tblCellSpacing w:w="15" w:type="dxa"/>
        </w:trPr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lastRenderedPageBreak/>
              <w:t>23</w:t>
            </w:r>
          </w:p>
        </w:tc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58.29.31</w:t>
            </w:r>
          </w:p>
        </w:tc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Обеспечение программное системное для загрузки Пояснения по требуемой продукции: средства обеспечения информационной безопасности</w:t>
            </w:r>
          </w:p>
        </w:tc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 xml:space="preserve">использование российских </w:t>
            </w:r>
            <w:proofErr w:type="spellStart"/>
            <w:r w:rsidRPr="00832CA8">
              <w:rPr>
                <w:sz w:val="20"/>
                <w:szCs w:val="20"/>
              </w:rPr>
              <w:t>криптоалгоритмов</w:t>
            </w:r>
            <w:proofErr w:type="spellEnd"/>
            <w:r w:rsidRPr="00832CA8">
              <w:rPr>
                <w:sz w:val="20"/>
                <w:szCs w:val="20"/>
              </w:rPr>
              <w:t xml:space="preserve"> при использовании криптографической защиты информации в составе средств обеспечения информационной безопасности систем доступность на русском языке интерфейса конфигурирования средств информационной безопасности</w:t>
            </w:r>
          </w:p>
        </w:tc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 </w:t>
            </w:r>
          </w:p>
        </w:tc>
        <w:tc>
          <w:tcPr>
            <w:tcW w:w="1907" w:type="dxa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 </w:t>
            </w:r>
          </w:p>
        </w:tc>
        <w:tc>
          <w:tcPr>
            <w:tcW w:w="1878" w:type="dxa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 </w:t>
            </w:r>
          </w:p>
        </w:tc>
        <w:tc>
          <w:tcPr>
            <w:tcW w:w="1953" w:type="dxa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</w:p>
        </w:tc>
        <w:tc>
          <w:tcPr>
            <w:tcW w:w="2186" w:type="dxa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 </w:t>
            </w:r>
          </w:p>
        </w:tc>
      </w:tr>
      <w:tr w:rsidR="00EA0D91" w:rsidRPr="00832CA8" w:rsidTr="00FD0910">
        <w:trPr>
          <w:tblCellSpacing w:w="15" w:type="dxa"/>
        </w:trPr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58.29.32</w:t>
            </w:r>
          </w:p>
        </w:tc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Обеспечение программное прикладное для загрузки. Пояснения по требуемой продукции: системы управления процессами организации</w:t>
            </w:r>
          </w:p>
        </w:tc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поддержка и формирование регистров учета, содержащих функции по ведению бухгалтерской документации, которые соответствуют российским стандартам систем бухгалтерского учета</w:t>
            </w:r>
          </w:p>
        </w:tc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 </w:t>
            </w:r>
          </w:p>
        </w:tc>
        <w:tc>
          <w:tcPr>
            <w:tcW w:w="1907" w:type="dxa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 </w:t>
            </w:r>
          </w:p>
        </w:tc>
        <w:tc>
          <w:tcPr>
            <w:tcW w:w="1878" w:type="dxa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 </w:t>
            </w:r>
          </w:p>
        </w:tc>
        <w:tc>
          <w:tcPr>
            <w:tcW w:w="1953" w:type="dxa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</w:p>
        </w:tc>
        <w:tc>
          <w:tcPr>
            <w:tcW w:w="2186" w:type="dxa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 </w:t>
            </w:r>
          </w:p>
        </w:tc>
      </w:tr>
      <w:tr w:rsidR="00EA0D91" w:rsidRPr="00832CA8" w:rsidTr="00FD0910">
        <w:trPr>
          <w:tblCellSpacing w:w="15" w:type="dxa"/>
        </w:trPr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lastRenderedPageBreak/>
              <w:t>25</w:t>
            </w:r>
          </w:p>
        </w:tc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61.90.10</w:t>
            </w:r>
          </w:p>
        </w:tc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Услуги телекоммуникационные прочие. Пояснения по требуемым услугам: оказание услуг по предоставлению высокоскоростного доступа в информационно-телекоммуникационную сеть «Интернет»</w:t>
            </w:r>
          </w:p>
        </w:tc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максимальная скорость соединения в информационно-телекоммуникационной сети «Интернет»</w:t>
            </w:r>
          </w:p>
        </w:tc>
        <w:tc>
          <w:tcPr>
            <w:tcW w:w="0" w:type="auto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 </w:t>
            </w:r>
          </w:p>
        </w:tc>
        <w:tc>
          <w:tcPr>
            <w:tcW w:w="1907" w:type="dxa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 </w:t>
            </w:r>
          </w:p>
        </w:tc>
        <w:tc>
          <w:tcPr>
            <w:tcW w:w="1878" w:type="dxa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 </w:t>
            </w:r>
          </w:p>
        </w:tc>
        <w:tc>
          <w:tcPr>
            <w:tcW w:w="1953" w:type="dxa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</w:p>
        </w:tc>
        <w:tc>
          <w:tcPr>
            <w:tcW w:w="2186" w:type="dxa"/>
          </w:tcPr>
          <w:p w:rsidR="00EA0D91" w:rsidRPr="00832CA8" w:rsidRDefault="00EA0D91" w:rsidP="00EA0D91">
            <w:pPr>
              <w:rPr>
                <w:sz w:val="20"/>
                <w:szCs w:val="20"/>
              </w:rPr>
            </w:pPr>
            <w:r w:rsidRPr="00832CA8">
              <w:rPr>
                <w:sz w:val="20"/>
                <w:szCs w:val="20"/>
              </w:rPr>
              <w:t> </w:t>
            </w:r>
          </w:p>
        </w:tc>
      </w:tr>
    </w:tbl>
    <w:p w:rsidR="00164626" w:rsidRDefault="00164626" w:rsidP="0016462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8415C" w:rsidRDefault="0048415C" w:rsidP="0086471C">
      <w:pPr>
        <w:jc w:val="both"/>
        <w:rPr>
          <w:sz w:val="28"/>
          <w:szCs w:val="28"/>
        </w:rPr>
      </w:pPr>
    </w:p>
    <w:p w:rsidR="0048415C" w:rsidRDefault="0048415C" w:rsidP="0086471C">
      <w:pPr>
        <w:jc w:val="both"/>
        <w:rPr>
          <w:sz w:val="28"/>
          <w:szCs w:val="28"/>
        </w:rPr>
      </w:pPr>
    </w:p>
    <w:p w:rsidR="0048415C" w:rsidRDefault="0048415C" w:rsidP="0086471C">
      <w:pPr>
        <w:jc w:val="both"/>
        <w:rPr>
          <w:sz w:val="28"/>
          <w:szCs w:val="28"/>
        </w:rPr>
      </w:pPr>
    </w:p>
    <w:p w:rsidR="0048415C" w:rsidRDefault="0048415C" w:rsidP="0086471C">
      <w:pPr>
        <w:jc w:val="both"/>
        <w:rPr>
          <w:sz w:val="28"/>
          <w:szCs w:val="28"/>
        </w:rPr>
      </w:pPr>
    </w:p>
    <w:p w:rsidR="0086471C" w:rsidRPr="00C25E2E" w:rsidRDefault="0086471C" w:rsidP="0086471C">
      <w:pPr>
        <w:jc w:val="both"/>
        <w:rPr>
          <w:sz w:val="28"/>
          <w:szCs w:val="28"/>
        </w:rPr>
      </w:pPr>
      <w:r w:rsidRPr="00C25E2E">
        <w:rPr>
          <w:sz w:val="28"/>
          <w:szCs w:val="28"/>
        </w:rPr>
        <w:t>Глава внутригородского муниципального образования,</w:t>
      </w:r>
    </w:p>
    <w:p w:rsidR="0086471C" w:rsidRPr="00C25E2E" w:rsidRDefault="00EE0E43" w:rsidP="0086471C">
      <w:p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86471C" w:rsidRPr="00C25E2E">
        <w:rPr>
          <w:sz w:val="28"/>
          <w:szCs w:val="28"/>
        </w:rPr>
        <w:t xml:space="preserve">сполняющий полномочия председателя Совета, </w:t>
      </w:r>
    </w:p>
    <w:p w:rsidR="004916AD" w:rsidRDefault="0086471C" w:rsidP="0086471C">
      <w:pPr>
        <w:rPr>
          <w:sz w:val="28"/>
          <w:szCs w:val="28"/>
        </w:rPr>
      </w:pPr>
      <w:r w:rsidRPr="00C25E2E">
        <w:rPr>
          <w:sz w:val="28"/>
          <w:szCs w:val="28"/>
        </w:rPr>
        <w:t xml:space="preserve">Глава местной администрации                                               </w:t>
      </w:r>
      <w:r>
        <w:rPr>
          <w:sz w:val="28"/>
          <w:szCs w:val="28"/>
        </w:rPr>
        <w:t xml:space="preserve">                                              </w:t>
      </w:r>
      <w:r w:rsidRPr="00C25E2E">
        <w:rPr>
          <w:sz w:val="28"/>
          <w:szCs w:val="28"/>
        </w:rPr>
        <w:t xml:space="preserve">          А.Ю. Ярусов</w:t>
      </w:r>
    </w:p>
    <w:p w:rsidR="004916AD" w:rsidRDefault="004916AD" w:rsidP="0086471C">
      <w:pPr>
        <w:rPr>
          <w:sz w:val="28"/>
          <w:szCs w:val="28"/>
        </w:rPr>
      </w:pPr>
      <w:bookmarkStart w:id="1" w:name="_GoBack"/>
      <w:bookmarkEnd w:id="1"/>
    </w:p>
    <w:sectPr w:rsidR="004916AD" w:rsidSect="0048415C">
      <w:pgSz w:w="16838" w:h="11906" w:orient="landscape"/>
      <w:pgMar w:top="1134" w:right="1134" w:bottom="850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801" w:rsidRDefault="00E35801" w:rsidP="000F1D50">
      <w:r>
        <w:separator/>
      </w:r>
    </w:p>
  </w:endnote>
  <w:endnote w:type="continuationSeparator" w:id="0">
    <w:p w:rsidR="00E35801" w:rsidRDefault="00E35801" w:rsidP="000F1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801" w:rsidRDefault="00E35801" w:rsidP="000F1D50">
      <w:r>
        <w:separator/>
      </w:r>
    </w:p>
  </w:footnote>
  <w:footnote w:type="continuationSeparator" w:id="0">
    <w:p w:rsidR="00E35801" w:rsidRDefault="00E35801" w:rsidP="000F1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8633520"/>
      <w:docPartObj>
        <w:docPartGallery w:val="Page Numbers (Top of Page)"/>
        <w:docPartUnique/>
      </w:docPartObj>
    </w:sdtPr>
    <w:sdtEndPr/>
    <w:sdtContent>
      <w:p w:rsidR="000F1D50" w:rsidRDefault="000F1D5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415C">
          <w:rPr>
            <w:noProof/>
          </w:rPr>
          <w:t>9</w:t>
        </w:r>
        <w:r>
          <w:fldChar w:fldCharType="end"/>
        </w:r>
      </w:p>
    </w:sdtContent>
  </w:sdt>
  <w:p w:rsidR="000F1D50" w:rsidRDefault="000F1D50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5AD"/>
    <w:rsid w:val="00030C6C"/>
    <w:rsid w:val="00042D93"/>
    <w:rsid w:val="00083B98"/>
    <w:rsid w:val="00084622"/>
    <w:rsid w:val="000A56CF"/>
    <w:rsid w:val="000D72CE"/>
    <w:rsid w:val="000E2532"/>
    <w:rsid w:val="000F1D50"/>
    <w:rsid w:val="000F7D43"/>
    <w:rsid w:val="00102333"/>
    <w:rsid w:val="0010522E"/>
    <w:rsid w:val="00111927"/>
    <w:rsid w:val="00126433"/>
    <w:rsid w:val="00141A50"/>
    <w:rsid w:val="00144B5B"/>
    <w:rsid w:val="00164626"/>
    <w:rsid w:val="0016605F"/>
    <w:rsid w:val="001832C9"/>
    <w:rsid w:val="00196CA6"/>
    <w:rsid w:val="001A0F6A"/>
    <w:rsid w:val="001B015B"/>
    <w:rsid w:val="001B4092"/>
    <w:rsid w:val="001C741D"/>
    <w:rsid w:val="001D2CB3"/>
    <w:rsid w:val="00216E52"/>
    <w:rsid w:val="002205D6"/>
    <w:rsid w:val="00250DD3"/>
    <w:rsid w:val="002678B6"/>
    <w:rsid w:val="00275B96"/>
    <w:rsid w:val="002807D8"/>
    <w:rsid w:val="002C0552"/>
    <w:rsid w:val="00301136"/>
    <w:rsid w:val="0032104D"/>
    <w:rsid w:val="00336DCA"/>
    <w:rsid w:val="00351AEA"/>
    <w:rsid w:val="0037582F"/>
    <w:rsid w:val="003C667F"/>
    <w:rsid w:val="00406515"/>
    <w:rsid w:val="0044572D"/>
    <w:rsid w:val="00466AE6"/>
    <w:rsid w:val="0048267B"/>
    <w:rsid w:val="0048415C"/>
    <w:rsid w:val="004916AD"/>
    <w:rsid w:val="004C59D7"/>
    <w:rsid w:val="004D578E"/>
    <w:rsid w:val="00510996"/>
    <w:rsid w:val="00560C51"/>
    <w:rsid w:val="00582DCF"/>
    <w:rsid w:val="005C307F"/>
    <w:rsid w:val="005C30D6"/>
    <w:rsid w:val="005C598B"/>
    <w:rsid w:val="005D5DFA"/>
    <w:rsid w:val="005F48B5"/>
    <w:rsid w:val="006003BA"/>
    <w:rsid w:val="00624839"/>
    <w:rsid w:val="00630F74"/>
    <w:rsid w:val="006442A6"/>
    <w:rsid w:val="00661E32"/>
    <w:rsid w:val="0066788F"/>
    <w:rsid w:val="006B2313"/>
    <w:rsid w:val="006D63C4"/>
    <w:rsid w:val="006F1A77"/>
    <w:rsid w:val="007333F7"/>
    <w:rsid w:val="00753DA1"/>
    <w:rsid w:val="007B5EA7"/>
    <w:rsid w:val="007D1F11"/>
    <w:rsid w:val="007D2057"/>
    <w:rsid w:val="007D3F9E"/>
    <w:rsid w:val="007D4F4E"/>
    <w:rsid w:val="007F463D"/>
    <w:rsid w:val="00832CA8"/>
    <w:rsid w:val="00833625"/>
    <w:rsid w:val="0084579B"/>
    <w:rsid w:val="0086454D"/>
    <w:rsid w:val="0086471C"/>
    <w:rsid w:val="00867534"/>
    <w:rsid w:val="00890A47"/>
    <w:rsid w:val="00895C15"/>
    <w:rsid w:val="008B6012"/>
    <w:rsid w:val="008C3816"/>
    <w:rsid w:val="008D63BE"/>
    <w:rsid w:val="008F1498"/>
    <w:rsid w:val="00906AE6"/>
    <w:rsid w:val="00914CDC"/>
    <w:rsid w:val="009564FE"/>
    <w:rsid w:val="00956C0E"/>
    <w:rsid w:val="009641A1"/>
    <w:rsid w:val="009674EC"/>
    <w:rsid w:val="00977C0A"/>
    <w:rsid w:val="00996AC6"/>
    <w:rsid w:val="009A1986"/>
    <w:rsid w:val="009A72E3"/>
    <w:rsid w:val="009E2AAB"/>
    <w:rsid w:val="009E3748"/>
    <w:rsid w:val="00A02A68"/>
    <w:rsid w:val="00A17231"/>
    <w:rsid w:val="00A413E8"/>
    <w:rsid w:val="00A83324"/>
    <w:rsid w:val="00A84061"/>
    <w:rsid w:val="00A97059"/>
    <w:rsid w:val="00AC3A70"/>
    <w:rsid w:val="00AD4B6B"/>
    <w:rsid w:val="00AE7E32"/>
    <w:rsid w:val="00AF18B3"/>
    <w:rsid w:val="00AF2B49"/>
    <w:rsid w:val="00AF6360"/>
    <w:rsid w:val="00B455AD"/>
    <w:rsid w:val="00B6083D"/>
    <w:rsid w:val="00C20B4A"/>
    <w:rsid w:val="00C22D26"/>
    <w:rsid w:val="00C41D7D"/>
    <w:rsid w:val="00C44E63"/>
    <w:rsid w:val="00C5347C"/>
    <w:rsid w:val="00C543DF"/>
    <w:rsid w:val="00C6024D"/>
    <w:rsid w:val="00C669A6"/>
    <w:rsid w:val="00C80991"/>
    <w:rsid w:val="00CA2630"/>
    <w:rsid w:val="00CB0E13"/>
    <w:rsid w:val="00CC1555"/>
    <w:rsid w:val="00CC4316"/>
    <w:rsid w:val="00CC6653"/>
    <w:rsid w:val="00CF0052"/>
    <w:rsid w:val="00D13370"/>
    <w:rsid w:val="00D210B4"/>
    <w:rsid w:val="00D2237A"/>
    <w:rsid w:val="00D31195"/>
    <w:rsid w:val="00D50A6E"/>
    <w:rsid w:val="00D66B76"/>
    <w:rsid w:val="00D93015"/>
    <w:rsid w:val="00DA05A1"/>
    <w:rsid w:val="00DA779E"/>
    <w:rsid w:val="00DC4BF9"/>
    <w:rsid w:val="00DD331C"/>
    <w:rsid w:val="00DF3595"/>
    <w:rsid w:val="00DF4EA7"/>
    <w:rsid w:val="00E066C3"/>
    <w:rsid w:val="00E35801"/>
    <w:rsid w:val="00E43F46"/>
    <w:rsid w:val="00E75B2A"/>
    <w:rsid w:val="00E7785D"/>
    <w:rsid w:val="00E85945"/>
    <w:rsid w:val="00EA0D91"/>
    <w:rsid w:val="00EA6914"/>
    <w:rsid w:val="00EB78A2"/>
    <w:rsid w:val="00EC7D8F"/>
    <w:rsid w:val="00ED2F97"/>
    <w:rsid w:val="00ED5989"/>
    <w:rsid w:val="00ED71CA"/>
    <w:rsid w:val="00EE00CD"/>
    <w:rsid w:val="00EE0E43"/>
    <w:rsid w:val="00F13684"/>
    <w:rsid w:val="00F17BF2"/>
    <w:rsid w:val="00F2611C"/>
    <w:rsid w:val="00F43CB0"/>
    <w:rsid w:val="00F44763"/>
    <w:rsid w:val="00F72AEF"/>
    <w:rsid w:val="00F9266E"/>
    <w:rsid w:val="00FB2697"/>
    <w:rsid w:val="00FB5A8E"/>
    <w:rsid w:val="00FD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9E4D4"/>
  <w15:chartTrackingRefBased/>
  <w15:docId w15:val="{51524FCB-D551-4A3E-85C7-D5EE7FC0C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5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55AD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qFormat/>
    <w:rsid w:val="00B455AD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qFormat/>
    <w:rsid w:val="00B455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55AD"/>
    <w:rPr>
      <w:rFonts w:ascii="Times New Roman" w:eastAsia="Times New Roman" w:hAnsi="Times New Roman" w:cs="Times New Roman"/>
      <w:b/>
      <w:i/>
      <w:sz w:val="32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B455AD"/>
    <w:rPr>
      <w:rFonts w:ascii="Times New Roman" w:eastAsia="Times New Roman" w:hAnsi="Times New Roman" w:cs="Times New Roman"/>
      <w:b/>
      <w:i/>
      <w:color w:val="000000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455A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rsid w:val="00B455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15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pple-converted-space">
    <w:name w:val="apple-converted-space"/>
    <w:basedOn w:val="a0"/>
    <w:rsid w:val="002205D6"/>
  </w:style>
  <w:style w:type="paragraph" w:customStyle="1" w:styleId="a3">
    <w:name w:val="Нормальный"/>
    <w:rsid w:val="001D2C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B015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015B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rsid w:val="002678B6"/>
    <w:rPr>
      <w:color w:val="0000FF"/>
      <w:u w:val="single"/>
    </w:rPr>
  </w:style>
  <w:style w:type="table" w:styleId="a7">
    <w:name w:val="Table Grid"/>
    <w:basedOn w:val="a1"/>
    <w:uiPriority w:val="39"/>
    <w:rsid w:val="00406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37582F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37582F"/>
    <w:rPr>
      <w:b/>
      <w:bCs/>
    </w:rPr>
  </w:style>
  <w:style w:type="paragraph" w:customStyle="1" w:styleId="aa">
    <w:name w:val="Нормальный (таблица)"/>
    <w:basedOn w:val="a"/>
    <w:next w:val="a"/>
    <w:uiPriority w:val="99"/>
    <w:rsid w:val="00AF6360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b">
    <w:name w:val="Прижатый влево"/>
    <w:basedOn w:val="a"/>
    <w:next w:val="a"/>
    <w:uiPriority w:val="99"/>
    <w:rsid w:val="00AF6360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ac">
    <w:name w:val="Цветовое выделение"/>
    <w:uiPriority w:val="99"/>
    <w:rsid w:val="007F463D"/>
    <w:rPr>
      <w:b/>
      <w:color w:val="26282F"/>
    </w:rPr>
  </w:style>
  <w:style w:type="paragraph" w:customStyle="1" w:styleId="western">
    <w:name w:val="western"/>
    <w:basedOn w:val="a"/>
    <w:rsid w:val="004916AD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EC7D8F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0F1D5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0F1D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0F1D5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0F1D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36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FBEFB3487C5CBD409F839FE041E367424731C1C1C29CFB065EA768C3D364D7BDF205449U8Y6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zakupki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FBEFB3487C5CBD409F839FE041E36742472181D1829CFB065EA768C3D364D7BDF205449838FCA13U3Y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1E961-00BD-4365-9844-A71409644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2237</Words>
  <Characters>12751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2021-09-15T07:23:00Z</cp:lastPrinted>
  <dcterms:created xsi:type="dcterms:W3CDTF">2021-09-28T06:55:00Z</dcterms:created>
  <dcterms:modified xsi:type="dcterms:W3CDTF">2021-09-28T06:55:00Z</dcterms:modified>
</cp:coreProperties>
</file>